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Augustinusga / 1883</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gotische kerk, vermoedelijk uit de 15e eeuw, gebouwd tegen een waarschijnlijk 13e-eeuwse toren. Inwendig wordt de kerk overdekt door stenen kruisribgewelven. Preekstoel en herenbank uit ca 1650.</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De opbouw van dit front is nauw verwant aan die van het orgel in Ommeren (1870, deel 1865-1872, 293-295). Het orgel heeft een onderpositief dat echter niet in het front wordt aangegeven. Het heeft drie ronde torens, elk met zeven pijpen, vlakke ongedeelde tussenvelden met verhoogde frontstokken en een horizontaal labiumverloop. Aan de bovenzijde eindigen deze velden wat abrupt bij een wel zeer smalle horizontale lijst. Het is denkbaar dat de bovenlijsten oorspronkelijk breder waren, of dat er nog snijwerk boven was aangebracht.</w:t>
      </w:r>
    </w:p>
    <w:p>
      <w:pPr>
        <w:pStyle w:val="T2Kunst"/>
        <w:jc w:val="start"/>
        <w:rPr>
          <w:lang w:val="nl-NL"/>
        </w:rPr>
      </w:pPr>
      <w:r>
        <w:rPr>
          <w:lang w:val="nl-NL"/>
        </w:rPr>
        <w:t>De decoratie is vrij eenvoudig. Blinderingen aan de pijpvoeten ontbreken, zoals vrijwel altijd bij Friedrich Leichel. De bovenblinderingen in de torens zijn verwant aan die in Ommeren: S-voluten in de hoeken die bij grote krullen in het midden bijeenkomen. De bovenblinderingen in de velden vertonen eenvoudig rankwerk. De vleugelstukken zijn onlangs weer aangebracht.</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Informatie Nederlandse Orgels</w:t>
      </w:r>
      <w:r>
        <w:rPr>
          <w:lang w:val="nl-NL"/>
        </w:rPr>
        <w:t>, 7-68.</w:t>
      </w:r>
    </w:p>
    <w:p>
      <w:pPr>
        <w:pStyle w:val="T3Lit"/>
        <w:jc w:val="start"/>
        <w:rPr/>
      </w:pPr>
      <w:r>
        <w:rPr>
          <w:lang w:val="nl-NL"/>
        </w:rPr>
        <w:t xml:space="preserve">Jan Jongepier, </w:t>
      </w:r>
      <w:r>
        <w:rPr>
          <w:i/>
          <w:iCs/>
          <w:lang w:val="nl-NL"/>
        </w:rPr>
        <w:t>Vijf eeuwen Friese orgelbouw</w:t>
      </w:r>
      <w:r>
        <w:rPr>
          <w:lang w:val="nl-NL"/>
        </w:rPr>
        <w:t>. Leeuwarden, 2004, 160-161, 177.</w:t>
      </w:r>
    </w:p>
    <w:p>
      <w:pPr>
        <w:pStyle w:val="T3Lit"/>
        <w:jc w:val="start"/>
        <w:rPr>
          <w:lang w:val="nl-NL"/>
        </w:rPr>
      </w:pPr>
      <w:r>
        <w:rPr>
          <w:i/>
          <w:iCs/>
        </w:rPr>
        <w:t>Kerkelijke Courant</w:t>
      </w:r>
      <w:r>
        <w:rPr/>
        <w:t>, 37/34, 36 (1883).</w:t>
      </w:r>
    </w:p>
    <w:p>
      <w:pPr>
        <w:pStyle w:val="T3Lit"/>
        <w:rPr>
          <w:lang w:val="nl-NL"/>
        </w:rPr>
      </w:pPr>
      <w:r>
        <w:rPr>
          <w:lang w:val="nl-NL"/>
        </w:rPr>
      </w:r>
    </w:p>
    <w:p>
      <w:pPr>
        <w:pStyle w:val="T3Lit"/>
        <w:rPr>
          <w:b/>
          <w:b/>
          <w:bCs/>
          <w:lang w:val="nl-NL"/>
        </w:rPr>
      </w:pPr>
      <w:r>
        <w:rPr>
          <w:b/>
          <w:bCs/>
          <w:lang w:val="nl-NL"/>
        </w:rPr>
        <w:t>Niet gepubliceerde bron</w:t>
      </w:r>
    </w:p>
    <w:p>
      <w:pPr>
        <w:pStyle w:val="T3Lit"/>
        <w:rPr/>
      </w:pPr>
      <w:r>
        <w:rPr>
          <w:lang w:val="nl-NL"/>
        </w:rPr>
        <w:t xml:space="preserve">Jan Jongepier, </w:t>
      </w:r>
      <w:r>
        <w:rPr>
          <w:i/>
          <w:iCs/>
          <w:lang w:val="nl-NL"/>
        </w:rPr>
        <w:t>Rapport over het orgel in de Hervormde Kerk te Augustinusga</w:t>
      </w:r>
      <w:r>
        <w:rPr>
          <w:lang w:val="nl-NL"/>
        </w:rPr>
        <w:t>. Leeuwarden, 1997.</w:t>
      </w:r>
    </w:p>
    <w:p>
      <w:pPr>
        <w:pStyle w:val="T3Lit"/>
        <w:rPr>
          <w:lang w:val="nl-NL"/>
        </w:rPr>
      </w:pPr>
      <w:r>
        <w:rPr>
          <w:lang w:val="nl-NL"/>
        </w:rPr>
      </w:r>
    </w:p>
    <w:p>
      <w:pPr>
        <w:pStyle w:val="T3Lit"/>
        <w:jc w:val="start"/>
        <w:rPr>
          <w:lang w:val="nl-NL"/>
        </w:rPr>
      </w:pPr>
      <w:r>
        <w:rPr>
          <w:lang w:val="nl-NL"/>
        </w:rPr>
        <w:t>Monumentnummer 7032</w:t>
      </w:r>
    </w:p>
    <w:p>
      <w:pPr>
        <w:pStyle w:val="T3Lit"/>
        <w:jc w:val="start"/>
        <w:rPr>
          <w:lang w:val="nl-NL"/>
        </w:rPr>
      </w:pPr>
      <w:r>
        <w:rPr>
          <w:lang w:val="nl-NL"/>
        </w:rPr>
        <w:t>Orgelnummer 111</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 Leichel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Bakker &amp; Timmenga 1908</w:t>
      </w:r>
    </w:p>
    <w:p>
      <w:pPr>
        <w:pStyle w:val="T1"/>
        <w:jc w:val="start"/>
        <w:rPr>
          <w:lang w:val="nl-NL"/>
        </w:rPr>
      </w:pPr>
      <w:r>
        <w:rPr>
          <w:lang w:val="nl-NL"/>
        </w:rPr>
        <w:t>.</w:t>
        <w:tab/>
        <w:t>orgel schoongemaakt, orgelkas van dak voorzien</w:t>
      </w:r>
    </w:p>
    <w:p>
      <w:pPr>
        <w:pStyle w:val="T1"/>
        <w:jc w:val="start"/>
        <w:rPr>
          <w:lang w:val="nl-NL"/>
        </w:rPr>
      </w:pPr>
      <w:r>
        <w:rPr>
          <w:lang w:val="nl-NL"/>
        </w:rPr>
        <w:t>.</w:t>
        <w:tab/>
        <w:t>trompetbekers met ogen en stiften vastgezet</w:t>
      </w:r>
    </w:p>
    <w:p>
      <w:pPr>
        <w:pStyle w:val="T1"/>
        <w:jc w:val="start"/>
        <w:rPr>
          <w:lang w:val="nl-NL"/>
        </w:rPr>
      </w:pPr>
      <w:r>
        <w:rPr>
          <w:lang w:val="nl-NL"/>
        </w:rPr>
      </w:r>
    </w:p>
    <w:p>
      <w:pPr>
        <w:pStyle w:val="T1"/>
        <w:jc w:val="start"/>
        <w:rPr>
          <w:lang w:val="nl-NL"/>
        </w:rPr>
      </w:pPr>
      <w:r>
        <w:rPr>
          <w:lang w:val="nl-NL"/>
        </w:rPr>
        <w:t>Bakker &amp; Timmenga 1912</w:t>
      </w:r>
    </w:p>
    <w:p>
      <w:pPr>
        <w:pStyle w:val="T1"/>
        <w:jc w:val="start"/>
        <w:rPr>
          <w:lang w:val="nl-NL"/>
        </w:rPr>
      </w:pPr>
      <w:r>
        <w:rPr>
          <w:lang w:val="nl-NL"/>
        </w:rPr>
        <w:t>.</w:t>
        <w:tab/>
        <w:t>magazijnbalg hersteld</w:t>
      </w:r>
    </w:p>
    <w:p>
      <w:pPr>
        <w:pStyle w:val="T1"/>
        <w:jc w:val="start"/>
        <w:rPr>
          <w:lang w:val="nl-NL"/>
        </w:rPr>
      </w:pPr>
      <w:r>
        <w:rPr>
          <w:lang w:val="nl-NL"/>
        </w:rPr>
      </w:r>
    </w:p>
    <w:p>
      <w:pPr>
        <w:pStyle w:val="T1"/>
        <w:jc w:val="start"/>
        <w:rPr>
          <w:lang w:val="nl-NL"/>
        </w:rPr>
      </w:pPr>
      <w:r>
        <w:rPr>
          <w:lang w:val="nl-NL"/>
        </w:rPr>
        <w:t>fa Vaas en Bron 1954</w:t>
      </w:r>
    </w:p>
    <w:p>
      <w:pPr>
        <w:pStyle w:val="T1"/>
        <w:jc w:val="start"/>
        <w:rPr>
          <w:lang w:val="nl-NL"/>
        </w:rPr>
      </w:pPr>
      <w:r>
        <w:rPr>
          <w:lang w:val="nl-NL"/>
        </w:rPr>
        <w:t>.</w:t>
        <w:tab/>
        <w:t>orgel gedemonteerd in verband met kerkrestauratie</w:t>
      </w:r>
    </w:p>
    <w:p>
      <w:pPr>
        <w:pStyle w:val="T1"/>
        <w:jc w:val="start"/>
        <w:rPr>
          <w:lang w:val="nl-NL"/>
        </w:rPr>
      </w:pPr>
      <w:r>
        <w:rPr>
          <w:lang w:val="nl-NL"/>
        </w:rPr>
      </w:r>
    </w:p>
    <w:p>
      <w:pPr>
        <w:pStyle w:val="T1"/>
        <w:jc w:val="start"/>
        <w:rPr>
          <w:lang w:val="nl-NL"/>
        </w:rPr>
      </w:pPr>
      <w:r>
        <w:rPr>
          <w:lang w:val="nl-NL"/>
        </w:rPr>
        <w:t>fa Vaas en Bron 1957</w:t>
      </w:r>
    </w:p>
    <w:p>
      <w:pPr>
        <w:pStyle w:val="T1"/>
        <w:jc w:val="start"/>
        <w:rPr>
          <w:lang w:val="nl-NL"/>
        </w:rPr>
      </w:pPr>
      <w:r>
        <w:rPr>
          <w:lang w:val="nl-NL"/>
        </w:rPr>
        <w:t>.</w:t>
        <w:tab/>
        <w:t>orgel herplaatst na kerkrestauratie</w:t>
      </w:r>
    </w:p>
    <w:p>
      <w:pPr>
        <w:pStyle w:val="T1"/>
        <w:numPr>
          <w:ilvl w:val="0"/>
          <w:numId w:val="2"/>
        </w:numPr>
        <w:jc w:val="start"/>
        <w:rPr>
          <w:lang w:val="nl-NL"/>
        </w:rPr>
      </w:pPr>
      <w:r>
        <w:rPr>
          <w:lang w:val="nl-NL"/>
        </w:rPr>
        <w:t>orgel achter de balustrade geplaatst, bekroningen en vleugelstukken van de kas verwijderd</w:t>
      </w:r>
    </w:p>
    <w:p>
      <w:pPr>
        <w:pStyle w:val="T1"/>
        <w:jc w:val="start"/>
        <w:rPr>
          <w:lang w:val="nl-NL"/>
        </w:rPr>
      </w:pPr>
      <w:r>
        <w:rPr>
          <w:lang w:val="nl-NL"/>
        </w:rPr>
        <w:t>.</w:t>
        <w:tab/>
        <w:t>magazijnbalg vervangen door twee regulateurbalgen, kanalisatie gewijzigd</w:t>
      </w:r>
    </w:p>
    <w:p>
      <w:pPr>
        <w:pStyle w:val="T1"/>
        <w:jc w:val="start"/>
        <w:rPr>
          <w:lang w:val="nl-NL"/>
        </w:rPr>
      </w:pPr>
      <w:r>
        <w:rPr>
          <w:lang w:val="nl-NL"/>
        </w:rPr>
        <w:t>.</w:t>
        <w:tab/>
        <w:t>pedaalklavier vernieuwd</w:t>
      </w:r>
    </w:p>
    <w:p>
      <w:pPr>
        <w:pStyle w:val="T1"/>
        <w:jc w:val="start"/>
        <w:rPr>
          <w:lang w:val="nl-NL"/>
        </w:rPr>
      </w:pPr>
      <w:r>
        <w:rPr>
          <w:lang w:val="nl-NL"/>
        </w:rPr>
        <w:t>.</w:t>
        <w:tab/>
        <w:t>orgelkas overgeschilderd in lichte kleurstelling</w:t>
      </w:r>
    </w:p>
    <w:p>
      <w:pPr>
        <w:pStyle w:val="T1"/>
        <w:jc w:val="start"/>
        <w:rPr>
          <w:lang w:val="nl-NL"/>
        </w:rPr>
      </w:pPr>
      <w:r>
        <w:rPr>
          <w:lang w:val="nl-NL"/>
        </w:rPr>
      </w:r>
    </w:p>
    <w:p>
      <w:pPr>
        <w:pStyle w:val="T1"/>
        <w:jc w:val="start"/>
        <w:rPr>
          <w:lang w:val="nl-NL"/>
        </w:rPr>
      </w:pPr>
      <w:r>
        <w:rPr>
          <w:lang w:val="nl-NL"/>
        </w:rPr>
        <w:t>S. Haarsma 1968</w:t>
      </w:r>
    </w:p>
    <w:p>
      <w:pPr>
        <w:pStyle w:val="T1"/>
        <w:jc w:val="start"/>
        <w:rPr>
          <w:lang w:val="nl-NL"/>
        </w:rPr>
      </w:pPr>
      <w:r>
        <w:rPr>
          <w:lang w:val="nl-NL"/>
        </w:rPr>
        <w:t>.</w:t>
        <w:tab/>
        <w:t>restauratie</w:t>
      </w:r>
    </w:p>
    <w:p>
      <w:pPr>
        <w:pStyle w:val="T1"/>
        <w:numPr>
          <w:ilvl w:val="0"/>
          <w:numId w:val="2"/>
        </w:numPr>
        <w:jc w:val="start"/>
        <w:rPr>
          <w:lang w:val="nl-NL"/>
        </w:rPr>
      </w:pPr>
      <w:r>
        <w:rPr>
          <w:lang w:val="nl-NL"/>
        </w:rPr>
        <w:t>windladen voorzien van kunststof beplakking en telescopen, dubbele ventielen in de bas van de HW-lade vervangen door nieuwe enkele ventielen, slepen vervangen door kunststof exemplaren</w:t>
      </w:r>
    </w:p>
    <w:p>
      <w:pPr>
        <w:pStyle w:val="T1"/>
        <w:jc w:val="start"/>
        <w:rPr>
          <w:lang w:val="nl-NL"/>
        </w:rPr>
      </w:pPr>
      <w:r>
        <w:rPr>
          <w:lang w:val="nl-NL"/>
        </w:rPr>
        <w:t>.</w:t>
        <w:tab/>
        <w:t>alle conducten vervangen door nieuwe van flexibel materiaal</w:t>
      </w:r>
    </w:p>
    <w:p>
      <w:pPr>
        <w:pStyle w:val="T1"/>
        <w:jc w:val="start"/>
        <w:rPr>
          <w:lang w:val="nl-NL"/>
        </w:rPr>
      </w:pPr>
      <w:r>
        <w:rPr>
          <w:lang w:val="nl-NL"/>
        </w:rPr>
        <w:t>.</w:t>
        <w:tab/>
        <w:t>pneumatische tremulant toegevoegd</w:t>
      </w:r>
    </w:p>
    <w:p>
      <w:pPr>
        <w:pStyle w:val="T1"/>
        <w:jc w:val="start"/>
        <w:rPr>
          <w:lang w:val="nl-NL"/>
        </w:rPr>
      </w:pPr>
      <w:r>
        <w:rPr>
          <w:lang w:val="nl-NL"/>
        </w:rPr>
        <w:t>.</w:t>
        <w:tab/>
        <w:t>mechanieken gewijzigd</w:t>
      </w:r>
    </w:p>
    <w:p>
      <w:pPr>
        <w:pStyle w:val="T1"/>
        <w:jc w:val="start"/>
        <w:rPr>
          <w:lang w:val="nl-NL"/>
        </w:rPr>
      </w:pPr>
      <w:r>
        <w:rPr>
          <w:lang w:val="nl-NL"/>
        </w:rPr>
      </w:r>
    </w:p>
    <w:p>
      <w:pPr>
        <w:pStyle w:val="T1"/>
        <w:jc w:val="start"/>
        <w:rPr>
          <w:lang w:val="nl-NL"/>
        </w:rPr>
      </w:pPr>
      <w:r>
        <w:rPr>
          <w:lang w:val="nl-NL"/>
        </w:rPr>
        <w:t>1995</w:t>
      </w:r>
    </w:p>
    <w:p>
      <w:pPr>
        <w:pStyle w:val="T1"/>
        <w:jc w:val="start"/>
        <w:rPr>
          <w:lang w:val="nl-NL"/>
        </w:rPr>
      </w:pPr>
      <w:r>
        <w:rPr>
          <w:lang w:val="nl-NL"/>
        </w:rPr>
        <w:t>.</w:t>
        <w:tab/>
        <w:t>orgelkas overgeschilderd in eikenimitatie</w:t>
      </w:r>
    </w:p>
    <w:p>
      <w:pPr>
        <w:pStyle w:val="T1"/>
        <w:jc w:val="start"/>
        <w:rPr>
          <w:lang w:val="nl-NL"/>
        </w:rPr>
      </w:pPr>
      <w:r>
        <w:rPr>
          <w:lang w:val="nl-NL"/>
        </w:rPr>
      </w:r>
    </w:p>
    <w:p>
      <w:pPr>
        <w:pStyle w:val="T1"/>
        <w:jc w:val="start"/>
        <w:rPr>
          <w:lang w:val="nl-NL"/>
        </w:rPr>
      </w:pPr>
      <w:r>
        <w:rPr>
          <w:lang w:val="nl-NL"/>
        </w:rPr>
        <w:t>Orgelmakerij Bakker &amp; Timmenga 2006</w:t>
      </w:r>
    </w:p>
    <w:p>
      <w:pPr>
        <w:pStyle w:val="T1"/>
        <w:jc w:val="start"/>
        <w:rPr>
          <w:lang w:val="nl-NL"/>
        </w:rPr>
      </w:pPr>
      <w:r>
        <w:rPr>
          <w:lang w:val="nl-NL"/>
        </w:rPr>
        <w:t>.</w:t>
        <w:tab/>
        <w:t>restauratie</w:t>
      </w:r>
    </w:p>
    <w:p>
      <w:pPr>
        <w:pStyle w:val="T1"/>
        <w:jc w:val="start"/>
        <w:rPr>
          <w:lang w:val="nl-NL"/>
        </w:rPr>
      </w:pPr>
      <w:r>
        <w:rPr>
          <w:lang w:val="nl-NL"/>
        </w:rPr>
        <w:tab/>
        <w:t>vleugelstukken (die bewaard waren gebleven) weer aan de kas bevestigd</w:t>
      </w:r>
    </w:p>
    <w:p>
      <w:pPr>
        <w:pStyle w:val="T1"/>
        <w:numPr>
          <w:ilvl w:val="0"/>
          <w:numId w:val="2"/>
        </w:numPr>
        <w:jc w:val="start"/>
        <w:rPr>
          <w:lang w:val="nl-NL"/>
        </w:rPr>
      </w:pPr>
      <w:r>
        <w:rPr>
          <w:lang w:val="nl-NL"/>
        </w:rPr>
        <w:t>windladen in oorspronkelijke staat hersteld, specifiek Leichel-systeem met dubbele ventielen in de bas bij de HW-lade hersteld</w:t>
      </w:r>
    </w:p>
    <w:p>
      <w:pPr>
        <w:pStyle w:val="T1"/>
        <w:jc w:val="start"/>
        <w:rPr>
          <w:lang w:val="nl-NL"/>
        </w:rPr>
      </w:pPr>
      <w:r>
        <w:rPr>
          <w:lang w:val="nl-NL"/>
        </w:rPr>
        <w:t>.</w:t>
        <w:tab/>
        <w:t>nieuwe magazijnbalg aangebracht</w:t>
      </w:r>
    </w:p>
    <w:p>
      <w:pPr>
        <w:pStyle w:val="T1"/>
        <w:jc w:val="start"/>
        <w:rPr>
          <w:lang w:val="nl-NL"/>
        </w:rPr>
      </w:pPr>
      <w:r>
        <w:rPr>
          <w:lang w:val="nl-NL"/>
        </w:rPr>
        <w:t>.</w:t>
        <w:tab/>
        <w:t>mechanieken in oorspronkelijke staat hersteld</w:t>
      </w:r>
    </w:p>
    <w:p>
      <w:pPr>
        <w:pStyle w:val="T1"/>
        <w:jc w:val="start"/>
        <w:rPr>
          <w:lang w:val="nl-NL"/>
        </w:rPr>
      </w:pPr>
      <w:r>
        <w:rPr>
          <w:lang w:val="nl-NL"/>
        </w:rPr>
        <w:t>.</w:t>
        <w:tab/>
        <w:t>inliggende tremulant OP aangebracht</w:t>
      </w:r>
    </w:p>
    <w:p>
      <w:pPr>
        <w:pStyle w:val="T1"/>
        <w:jc w:val="start"/>
        <w:rPr>
          <w:lang w:val="nl-NL"/>
        </w:rPr>
      </w:pPr>
      <w:r>
        <w:rPr>
          <w:lang w:val="nl-NL"/>
        </w:rPr>
        <w:t>.</w:t>
        <w:tab/>
        <w:t>herstel overige onderdelen, pedaalklavier 1957 gehandhaafd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aangehangen pedaal</w:t>
      </w:r>
    </w:p>
    <w:p>
      <w:pPr>
        <w:pStyle w:val="T1"/>
        <w:jc w:val="start"/>
        <w:rPr>
          <w:lang w:val="nl-NL"/>
        </w:rPr>
      </w:pPr>
      <w:r>
        <w:rPr>
          <w:lang w:val="nl-NL"/>
        </w:rPr>
      </w:r>
    </w:p>
    <w:p>
      <w:pPr>
        <w:pStyle w:val="T1"/>
        <w:jc w:val="start"/>
        <w:rPr/>
      </w:pPr>
      <w:r>
        <w:rPr/>
        <w:t>Dispositie</w:t>
      </w:r>
    </w:p>
    <w:tbl>
      <w:tblPr>
        <w:tblW w:w="4576" w:type="dxa"/>
        <w:jc w:val="start"/>
        <w:tblInd w:w="-70" w:type="dxa"/>
        <w:tblLayout w:type="fixed"/>
        <w:tblCellMar>
          <w:top w:w="0" w:type="dxa"/>
          <w:start w:w="70" w:type="dxa"/>
          <w:bottom w:w="0" w:type="dxa"/>
          <w:end w:w="70" w:type="dxa"/>
        </w:tblCellMar>
      </w:tblPr>
      <w:tblGrid>
        <w:gridCol w:w="1600"/>
        <w:gridCol w:w="643"/>
        <w:gridCol w:w="1690"/>
        <w:gridCol w:w="643"/>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690" w:type="dxa"/>
            <w:tcBorders/>
          </w:tcPr>
          <w:p>
            <w:pPr>
              <w:pStyle w:val="T4dispositie"/>
              <w:rPr>
                <w:i/>
                <w:i/>
                <w:iCs/>
                <w:lang w:val="nl-NL"/>
              </w:rPr>
            </w:pPr>
            <w:r>
              <w:rPr>
                <w:i/>
                <w:iCs/>
                <w:lang w:val="nl-NL"/>
              </w:rPr>
              <w:t>Onderpositief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Gedackt</w:t>
            </w:r>
          </w:p>
          <w:p>
            <w:pPr>
              <w:pStyle w:val="T4dispositie"/>
              <w:rPr>
                <w:lang w:val="nl-NL"/>
              </w:rPr>
            </w:pPr>
            <w:r>
              <w:rPr>
                <w:lang w:val="nl-NL"/>
              </w:rPr>
              <w:t>Viola di Gamba</w:t>
            </w:r>
          </w:p>
          <w:p>
            <w:pPr>
              <w:pStyle w:val="T4dispositie"/>
              <w:rPr>
                <w:lang w:val="nl-NL"/>
              </w:rPr>
            </w:pPr>
            <w:r>
              <w:rPr>
                <w:lang w:val="nl-NL"/>
              </w:rPr>
              <w:t>Prestant</w:t>
            </w:r>
          </w:p>
          <w:p>
            <w:pPr>
              <w:pStyle w:val="T4dispositie"/>
              <w:rPr>
                <w:lang w:val="nl-NL"/>
              </w:rPr>
            </w:pPr>
            <w:r>
              <w:rPr>
                <w:lang w:val="nl-NL"/>
              </w:rPr>
              <w:t>Roerfluit</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 coppel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3177" w:type="dxa"/>
        <w:jc w:val="start"/>
        <w:tblInd w:w="-70" w:type="dxa"/>
        <w:tblLayout w:type="fixed"/>
        <w:tblCellMar>
          <w:top w:w="0" w:type="dxa"/>
          <w:start w:w="70" w:type="dxa"/>
          <w:bottom w:w="0" w:type="dxa"/>
          <w:end w:w="70" w:type="dxa"/>
        </w:tblCellMar>
      </w:tblPr>
      <w:tblGrid>
        <w:gridCol w:w="1023"/>
        <w:gridCol w:w="718"/>
        <w:gridCol w:w="718"/>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f</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pPr>
            <w:r>
              <w:rPr>
                <w:lang w:val="nl-NL"/>
              </w:rPr>
              <w:t>f</w:t>
            </w:r>
            <w:r>
              <w:rPr>
                <w:vertAlign w:val="superscript"/>
                <w:lang w:val="nl-NL"/>
              </w:rPr>
              <w:t>1</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w:t>
      </w:r>
    </w:p>
    <w:p>
      <w:pPr>
        <w:pStyle w:val="T1"/>
        <w:jc w:val="start"/>
        <w:rPr>
          <w:lang w:val="nl-NL"/>
        </w:rPr>
      </w:pPr>
      <w:r>
        <w:rPr>
          <w:lang w:val="nl-NL"/>
        </w:rPr>
        <w:t>Winddruk</w:t>
      </w:r>
    </w:p>
    <w:p>
      <w:pPr>
        <w:pStyle w:val="T1"/>
        <w:jc w:val="start"/>
        <w:rPr>
          <w:lang w:val="nl-NL"/>
        </w:rPr>
      </w:pPr>
      <w:r>
        <w:rPr>
          <w:lang w:val="nl-NL"/>
        </w:rPr>
        <w:t>nog niet vastgesteld</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In het front spreken C-d</w:t>
      </w:r>
      <w:r>
        <w:rPr>
          <w:vertAlign w:val="superscript"/>
          <w:lang w:val="nl-NL"/>
        </w:rPr>
        <w:t>2</w:t>
      </w:r>
      <w:r>
        <w:rPr>
          <w:lang w:val="nl-NL"/>
        </w:rPr>
        <w:t xml:space="preserve"> van de Prestant 8'.</w:t>
      </w:r>
    </w:p>
    <w:p>
      <w:pPr>
        <w:pStyle w:val="T1"/>
        <w:jc w:val="start"/>
        <w:rPr>
          <w:lang w:val="nl-NL"/>
        </w:rPr>
      </w:pPr>
      <w:r>
        <w:rPr>
          <w:lang w:val="nl-NL"/>
        </w:rPr>
        <w:t>De registerknoppen bevinden zich in twee horizontale rijen boven de lessenaar. De onderste rij correspondeert met het OP. De knoppen zijn voorzien van witte porseleinen naamplaatjes.</w:t>
      </w:r>
    </w:p>
    <w:p>
      <w:pPr>
        <w:pStyle w:val="T1"/>
        <w:jc w:val="start"/>
        <w:rPr>
          <w:lang w:val="nl-NL"/>
        </w:rPr>
      </w:pPr>
      <w:r>
        <w:rPr>
          <w:lang w:val="nl-NL"/>
        </w:rPr>
        <w:t>Het HW bezit een afzonderlijke C- en Cislade. De buitenste raamregels van het cancellenraam zijn van eiken, de scheiden zijn van grenen en vuren. De dubbele ventielen in de bas liggen achter elkaar, waarbij het voorste ventiel (vanaf de voorslag gerekend) aan de trekdraad verbonden is en door middel van een messing prookje het achterste ventiel opent.</w:t>
      </w:r>
    </w:p>
    <w:p>
      <w:pPr>
        <w:pStyle w:val="T1"/>
        <w:jc w:val="start"/>
        <w:rPr>
          <w:lang w:val="nl-NL"/>
        </w:rPr>
      </w:pPr>
      <w:r>
        <w:rPr>
          <w:lang w:val="nl-NL"/>
        </w:rPr>
        <w:t>Bij de HW-lade is de bovenzijde gesponseld, aan de onderzijde was oorspronkelijk een dekplaat aanwezig tot aan de fundamentbalk. Dit was gewijzigd in 1968 en is in 2006 weer hersteld.</w:t>
      </w:r>
    </w:p>
    <w:p>
      <w:pPr>
        <w:pStyle w:val="T1"/>
        <w:jc w:val="start"/>
        <w:rPr/>
      </w:pPr>
      <w:r>
        <w:rPr>
          <w:lang w:val="nl-NL"/>
        </w:rPr>
        <w:t>De cancelvolgorde van de HW lade is: g dis H G A cis f / f</w:t>
      </w:r>
      <w:r>
        <w:rPr>
          <w:vertAlign w:val="superscript"/>
          <w:lang w:val="nl-NL"/>
        </w:rPr>
        <w:t>3</w:t>
      </w:r>
      <w:r>
        <w:rPr>
          <w:lang w:val="nl-NL"/>
        </w:rPr>
        <w:t>-a / F Dis Cis C D E Fis / b-e</w:t>
      </w:r>
      <w:r>
        <w:rPr>
          <w:vertAlign w:val="superscript"/>
          <w:lang w:val="nl-NL"/>
        </w:rPr>
        <w:t>3</w:t>
      </w:r>
      <w:r>
        <w:rPr>
          <w:lang w:val="nl-NL"/>
        </w:rPr>
        <w:t xml:space="preserve"> / fis d B Gis c e gis. De cancelvolgorde van de OP-lade is chromatisch, C aan de noordzijde.</w:t>
      </w:r>
    </w:p>
    <w:p>
      <w:pPr>
        <w:pStyle w:val="T1"/>
        <w:jc w:val="start"/>
        <w:rPr>
          <w:lang w:val="nl-NL"/>
        </w:rPr>
      </w:pPr>
      <w:r>
        <w:rPr>
          <w:lang w:val="nl-NL"/>
        </w:rPr>
        <w:t>De pijpstokken van beide laden liggen, separaat per register, soms met tussenruimte, op het cancellenraam. Roosters zijn ook separaat per register aangebracht.</w:t>
      </w:r>
    </w:p>
    <w:p>
      <w:pPr>
        <w:pStyle w:val="T1"/>
        <w:jc w:val="start"/>
        <w:rPr>
          <w:lang w:val="nl-NL"/>
        </w:rPr>
      </w:pPr>
      <w:r>
        <w:rPr>
          <w:lang w:val="nl-NL"/>
        </w:rPr>
        <w:t>Houten pijpen worden aangetroffen in de Bourdon 16' (C-h), Holpijp 8' (C-H) Viola di Gamba 8' (C-H, gedekt) en Gedackt 8' (C-H). Het hoogste octaaf van de Roerfluit 4' is open, conisch.</w:t>
      </w:r>
    </w:p>
    <w:p>
      <w:pPr>
        <w:pStyle w:val="T1"/>
        <w:jc w:val="start"/>
        <w:rPr>
          <w:lang w:val="nl-NL"/>
        </w:rPr>
      </w:pPr>
      <w:r>
        <w:rPr>
          <w:lang w:val="nl-NL"/>
        </w:rPr>
        <w:t>De Trompet 8' is voorzien van metalen stevels zonder band, loden koppen en metalen bekers.</w:t>
      </w:r>
    </w:p>
    <w:p>
      <w:pPr>
        <w:pStyle w:val="T1"/>
        <w:jc w:val="start"/>
        <w:rPr/>
      </w:pPr>
      <w:r>
        <w:rPr>
          <w:lang w:val="nl-NL"/>
        </w:rPr>
        <w:t>De open pijpen zijn deels voorzien van stemkrullen die vanaf de bovenrand ingesneden zijn. Bij de binnenpijpen van de Prestant 8' tot en met h</w:t>
      </w:r>
      <w:r>
        <w:rPr>
          <w:vertAlign w:val="superscript"/>
          <w:lang w:val="nl-NL"/>
        </w:rPr>
        <w:t>2</w:t>
      </w:r>
      <w:r>
        <w:rPr>
          <w:lang w:val="nl-NL"/>
        </w:rPr>
        <w:t>, de Octaaf 4' (C-h), de Quint 2 2/3' (C-c</w:t>
      </w:r>
      <w:r>
        <w:rPr>
          <w:vertAlign w:val="superscript"/>
          <w:lang w:val="nl-NL"/>
        </w:rPr>
        <w:t>1</w:t>
      </w:r>
      <w:r>
        <w:rPr>
          <w:lang w:val="nl-NL"/>
        </w:rPr>
        <w:t>), de Octaaf 2' (C-c), enkele pijpen in het groot octaaf van de Mixtuur, de Viola di Gamba 8' (c-h</w:t>
      </w:r>
      <w:r>
        <w:rPr>
          <w:vertAlign w:val="superscript"/>
          <w:lang w:val="nl-NL"/>
        </w:rPr>
        <w:t>1</w:t>
      </w:r>
      <w:r>
        <w:rPr>
          <w:lang w:val="nl-NL"/>
        </w:rPr>
        <w:t>) en de Prestant 4' (C-f</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2006-04-25T13:33:00Z</dcterms:created>
  <dc:creator>WS1</dc:creator>
  <dc:description/>
  <dc:language>en-US</dc:language>
  <cp:lastModifiedBy>WS1</cp:lastModifiedBy>
  <dcterms:modified xsi:type="dcterms:W3CDTF">2006-04-25T13:33:00Z</dcterms:modified>
  <cp:revision>2</cp:revision>
  <dc:subject/>
  <dc:title>Veessen / 1882</dc:title>
</cp:coreProperties>
</file>