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Utrecht / 1883</w:t>
      </w:r>
    </w:p>
    <w:p>
      <w:pPr>
        <w:pStyle w:val="Heading2"/>
        <w:rPr>
          <w:i w:val="false"/>
          <w:i w:val="false"/>
          <w:iCs/>
        </w:rPr>
      </w:pPr>
      <w:r>
        <w:rPr>
          <w:i w:val="false"/>
          <w:iCs/>
        </w:rPr>
        <w:t>Buurkerk (Museum van Speelklok tot Pierement)</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In oorsprong 13e-eeuwse kruisbasiliek, waaraan omstreeks 1400 een toren werd toegevoegd. Later verbouwd tot een vijfbeukige hallenkerk. De koorpartij werd in 1586 gesloopt. Belangwekkende wandschilderingen. Preekstoel uit de tweede helft van de 16e eeuw. Sinds 1984 is hier het Nationaal Museum van Speelklok tot Pierement gevestigd. Zeer onlangs werd inwendig tegen de oostgevel een glazen inbouw aangebracht.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ontworpen door architect F.J. Nieuwenhuis, opzichter van de kerkgebouwen van de Hervormde Gemeente te Utrecht en in die tijd belast met restauratiewerkzaamheden aan de Buurkerk.</w:t>
      </w:r>
    </w:p>
    <w:p>
      <w:pPr>
        <w:pStyle w:val="T2Kunst"/>
        <w:jc w:val="start"/>
        <w:rPr>
          <w:lang w:val="nl-NL"/>
        </w:rPr>
      </w:pPr>
      <w:r>
        <w:rPr>
          <w:lang w:val="nl-NL"/>
        </w:rPr>
        <w:t>Het is neogotisch en bestaat uit een vlakke middentoren, vlakke tussenvelden met spitsbogige pijpvelden en horizontale bovenafsluitingen, waarboven nog een terugliggende partij, en twee vlakke zijtorens. Op het eerste gezicht heeft dit het een en ander weg van de door de Utrechtse beeldhouwer F.W. Mengelberg ontworpen fronten, met name het type Wegdam (deel 1872-1878, 33). Het zijn vooral de vlakke torens, in het bijzonder de bekroning van de middentoren, die deze associatie wekken. De voor Mengelbergs fronten zo karakteristieke schuine onderlijsten in de tussenvelden heeft Nieuwenhuis echter niet toegepast. De tussenvelden in zijn ontwerp hebben rechte onderlijsten en een V-vormig labiumverloop. Ook het labiumverloop in de torens is anders.</w:t>
      </w:r>
    </w:p>
    <w:p>
      <w:pPr>
        <w:pStyle w:val="T2Kunst"/>
        <w:jc w:val="start"/>
        <w:rPr/>
      </w:pPr>
      <w:r>
        <w:rPr>
          <w:lang w:val="nl-NL"/>
        </w:rPr>
        <w:t xml:space="preserve">Van alle door de Wittes gemaakte orgels heeft dat van de Buurkerk wel het meest orthodox-neogotische front. Bij zorgvuldiger beschouwing blijkt echter dat Nieuwenhuis geen neogoticus </w:t>
      </w:r>
      <w:r>
        <w:rPr>
          <w:i/>
          <w:iCs/>
          <w:lang w:val="nl-NL"/>
        </w:rPr>
        <w:t>pur sang</w:t>
      </w:r>
      <w:r>
        <w:rPr>
          <w:lang w:val="nl-NL"/>
        </w:rPr>
        <w:t xml:space="preserve"> was zoals Mengelberg.</w:t>
      </w:r>
    </w:p>
    <w:p>
      <w:pPr>
        <w:pStyle w:val="T2Kunst"/>
        <w:jc w:val="start"/>
        <w:rPr>
          <w:lang w:val="nl-NL"/>
        </w:rPr>
      </w:pPr>
      <w:r>
        <w:rPr>
          <w:lang w:val="nl-NL"/>
        </w:rPr>
        <w:t>De bovenblinderingen van de velden hebben de vorm van traceerwerk, bestaande uit een kielboog met toten en in de zwikken rozetten met driepas. Vergelijkbaar, maar bescheidener, is de blindering in de middentoren. In de zijtorens ziet men een sferische driehoek en een driepas. De bekroning van de middentoren vertoont tussen pinakels geplaatste, elkaar snijdende kielboogsegmenten, geheel ´op zijn Mengelbergs´. Op de zijtorens is een eenvoudige spitsbogige balustrade aangebracht. Tussen de torens, boven de velden, is een eigenaardig element te zien. Op die plaats zijn twee naar achteren geplaatste opengewerkte kasdelen geplaatst van gelijke hoogte als de middentoren. Naar de kerk toe zijn zij opengewerkt met in een vierkant gevatte roosvenster-traceringen, een waar kathedraal element, dat een streng neogoticus op deze manier niet zo gauw zou toepassen.</w:t>
      </w:r>
    </w:p>
    <w:p>
      <w:pPr>
        <w:pStyle w:val="T2Kunst"/>
        <w:jc w:val="start"/>
        <w:rPr>
          <w:lang w:val="nl-NL"/>
        </w:rPr>
      </w:pPr>
      <w:r>
        <w:rPr>
          <w:lang w:val="nl-NL"/>
        </w:rPr>
        <w:t>Het traceerwerk aan de pijpuiteinden zet zich nog een weinig voort in het daarboven aangebrachte fries. Daarboven een kroonlijst met rozetjes, een decoratie die terugkeert in de friezen in de torens; niet erg gotisch. Helemaal niet gotisch zijn de plantaardige S-voluten boven deze kroonlijst, zij vormen eerder een neoclassicistisch element. De velden bevatten geen blinderingen. Tegen het paneel daaronder is een tootlijst aangebracht, een gotisch element. Daaronder is echter een reeks diamantkoppen te zien; bepaald niet gotisch! Het basement van de kas ten slotte vertoont reeksen briefpanelen, weer wel gotisch. Het naturalistische bladwerk aan de pijpvoeten in de torens kan men zeer wel met het laatgotische vormenrepertoire in verband brengen.</w:t>
      </w:r>
    </w:p>
    <w:p>
      <w:pPr>
        <w:pStyle w:val="T2Kunst"/>
        <w:jc w:val="start"/>
        <w:rPr>
          <w:lang w:val="nl-NL"/>
        </w:rPr>
      </w:pPr>
      <w:r>
        <w:rPr>
          <w:lang w:val="nl-NL"/>
        </w:rPr>
        <w:t>Nieuwenhuis was dus, ondanks zijn veelvuldige occupatie met gotische gebouwen, in wezen een eclecticus. Zijn front voor de Buurkerk is weliswaar in hoofdopzet neogotisch, maar op tal van plekken sluipen elementen uit andere stijl binnen. Dat maakt dit imposante front juist boeiend.</w:t>
      </w:r>
    </w:p>
    <w:p>
      <w:pPr>
        <w:pStyle w:val="T1"/>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Peter van Dijk en Ronald Doornekamp, </w:t>
      </w:r>
      <w:r>
        <w:rPr>
          <w:i/>
          <w:iCs/>
          <w:lang w:val="nl-NL"/>
        </w:rPr>
        <w:t>Orgels in de stad Utrecht. Zes eeuwen geschiedenis en een inventarisatie</w:t>
      </w:r>
      <w:r>
        <w:rPr>
          <w:lang w:val="nl-NL"/>
        </w:rPr>
        <w:t>. Utrecht, 1992, 61-62.</w:t>
      </w:r>
    </w:p>
    <w:p>
      <w:pPr>
        <w:pStyle w:val="T3Lit"/>
        <w:jc w:val="start"/>
        <w:rPr/>
      </w:pPr>
      <w:r>
        <w:rPr>
          <w:lang w:val="nl-NL"/>
        </w:rPr>
        <w:t xml:space="preserve">Peter van Dijk en Gert Oost, </w:t>
      </w:r>
      <w:r>
        <w:rPr>
          <w:i/>
          <w:iCs/>
          <w:lang w:val="nl-NL"/>
        </w:rPr>
        <w:t>Utrecht, orgelstad. Inventarisatie van orgels in kerken en kapellen in de stad Utrecht</w:t>
      </w:r>
      <w:r>
        <w:rPr>
          <w:lang w:val="nl-NL"/>
        </w:rPr>
        <w:t>. Utrecht, 1981, nr 84.</w:t>
      </w:r>
    </w:p>
    <w:p>
      <w:pPr>
        <w:pStyle w:val="T3Lit"/>
        <w:rPr/>
      </w:pPr>
      <w:r>
        <w:rPr>
          <w:lang w:val="nl-NL"/>
        </w:rPr>
        <w:t xml:space="preserve">Jan Jongepier, ‘Verlies en winst bij restauratie orgel Buurkerk’. </w:t>
      </w:r>
      <w:r>
        <w:rPr>
          <w:i/>
          <w:iCs/>
          <w:lang w:val="nl-NL"/>
        </w:rPr>
        <w:t>Het Orgel</w:t>
      </w:r>
      <w:r>
        <w:rPr>
          <w:lang w:val="nl-NL"/>
        </w:rPr>
        <w:t>, 85/7-8 (1989), 339-346.</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50.</w:t>
      </w:r>
    </w:p>
    <w:p>
      <w:pPr>
        <w:pStyle w:val="T3Lit"/>
        <w:rPr/>
      </w:pPr>
      <w:r>
        <w:rPr>
          <w:i/>
          <w:iCs/>
          <w:lang w:val="nl-NL"/>
        </w:rPr>
        <w:t>De Mixtuur,</w:t>
      </w:r>
      <w:r>
        <w:rPr>
          <w:lang w:val="nl-NL"/>
        </w:rPr>
        <w:t xml:space="preserve"> 51 (1985), 36-37.</w:t>
      </w:r>
    </w:p>
    <w:p>
      <w:pPr>
        <w:pStyle w:val="T3Lit"/>
        <w:rPr/>
      </w:pPr>
      <w:r>
        <w:rPr>
          <w:i/>
          <w:iCs/>
          <w:lang w:val="nl-NL"/>
        </w:rPr>
        <w:t>Stemmen voor Waarheid en Vrede</w:t>
      </w:r>
      <w:r>
        <w:rPr>
          <w:lang w:val="nl-NL"/>
        </w:rPr>
        <w:t>, 1883 I, 468.</w:t>
      </w:r>
    </w:p>
    <w:p>
      <w:pPr>
        <w:pStyle w:val="T3Lit"/>
        <w:rPr/>
      </w:pPr>
      <w:r>
        <w:rPr>
          <w:lang w:val="nl-NL"/>
        </w:rPr>
        <w:t xml:space="preserve">Teus den Toom, </w:t>
      </w:r>
      <w:r>
        <w:rPr>
          <w:i/>
          <w:lang w:val="nl-NL"/>
        </w:rPr>
        <w:t>De orgelmakers Witte</w:t>
      </w:r>
      <w:r>
        <w:rPr>
          <w:lang w:val="nl-NL"/>
        </w:rPr>
        <w:t>. Heerenveen, 1997, 907-910, 1224-1228.</w:t>
      </w:r>
    </w:p>
    <w:p>
      <w:pPr>
        <w:pStyle w:val="T3Lit"/>
        <w:rPr/>
      </w:pPr>
      <w:r>
        <w:rPr>
          <w:lang w:val="nl-NL"/>
        </w:rPr>
        <w:t xml:space="preserve">Teus den Toom, ‘Orgels van Witte gerestaureerd. Deel 2’. </w:t>
      </w:r>
      <w:r>
        <w:rPr>
          <w:i/>
          <w:iCs/>
          <w:lang w:val="nl-NL"/>
        </w:rPr>
        <w:t>Het Orgel</w:t>
      </w:r>
      <w:r>
        <w:rPr>
          <w:lang w:val="nl-NL"/>
        </w:rPr>
        <w:t>, 85/7-8 (1989), 329-338.</w:t>
      </w:r>
    </w:p>
    <w:p>
      <w:pPr>
        <w:pStyle w:val="T3Lit"/>
        <w:jc w:val="start"/>
        <w:rPr/>
      </w:pPr>
      <w:r>
        <w:rPr>
          <w:lang w:val="nl-NL"/>
        </w:rPr>
        <w:t xml:space="preserve">Bert Wisgerhof, </w:t>
      </w:r>
      <w:r>
        <w:rPr>
          <w:i/>
          <w:iCs/>
          <w:lang w:val="nl-NL"/>
        </w:rPr>
        <w:t>Utrechts Orgellandschap</w:t>
      </w:r>
      <w:r>
        <w:rPr>
          <w:lang w:val="nl-NL"/>
        </w:rPr>
        <w:t>. Amersfoort, 1979, 142-143.</w:t>
      </w:r>
    </w:p>
    <w:p>
      <w:pPr>
        <w:pStyle w:val="T3Lit"/>
        <w:rPr>
          <w:lang w:val="nl-NL"/>
        </w:rPr>
      </w:pPr>
      <w:r>
        <w:rPr>
          <w:lang w:val="nl-NL"/>
        </w:rPr>
      </w:r>
    </w:p>
    <w:p>
      <w:pPr>
        <w:pStyle w:val="T3Lit"/>
        <w:rPr>
          <w:lang w:val="nl-NL"/>
        </w:rPr>
      </w:pPr>
      <w:r>
        <w:rPr>
          <w:b/>
          <w:bCs/>
          <w:lang w:val="nl-NL"/>
        </w:rPr>
        <w:t>Niet gepubliceerde bronnen</w:t>
      </w:r>
    </w:p>
    <w:p>
      <w:pPr>
        <w:pStyle w:val="T3Lit"/>
        <w:jc w:val="start"/>
        <w:rPr>
          <w:lang w:val="nl-NL"/>
        </w:rPr>
      </w:pPr>
      <w:r>
        <w:rPr>
          <w:lang w:val="nl-NL"/>
        </w:rPr>
        <w:t>Archief Kerkvoogdij Hervormde Gemeente Utrecht.</w:t>
      </w:r>
    </w:p>
    <w:p>
      <w:pPr>
        <w:pStyle w:val="T3Lit"/>
        <w:jc w:val="start"/>
        <w:rPr/>
      </w:pPr>
      <w:r>
        <w:rPr>
          <w:lang w:val="nl-NL"/>
        </w:rPr>
        <w:t xml:space="preserve">A. Bouman, </w:t>
      </w:r>
      <w:r>
        <w:rPr>
          <w:i/>
          <w:iCs/>
          <w:lang w:val="nl-NL"/>
        </w:rPr>
        <w:t>Dispositiecahier III</w:t>
      </w:r>
      <w:r>
        <w:rPr>
          <w:lang w:val="nl-NL"/>
        </w:rPr>
        <w:t>.</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rPr>
          <w:lang w:val="nl-NL"/>
        </w:rPr>
      </w:pPr>
      <w:r>
        <w:rPr>
          <w:lang w:val="nl-NL"/>
        </w:rPr>
      </w:r>
    </w:p>
    <w:p>
      <w:pPr>
        <w:pStyle w:val="T3Lit"/>
        <w:rPr>
          <w:lang w:val="nl-NL"/>
        </w:rPr>
      </w:pPr>
      <w:r>
        <w:rPr>
          <w:lang w:val="nl-NL"/>
        </w:rPr>
        <w:t>Monumentnummer 18353</w:t>
      </w:r>
    </w:p>
    <w:p>
      <w:pPr>
        <w:pStyle w:val="T3Lit"/>
        <w:rPr>
          <w:lang w:val="nl-NL"/>
        </w:rPr>
      </w:pPr>
      <w:r>
        <w:rPr>
          <w:lang w:val="nl-NL"/>
        </w:rPr>
        <w:t>Orgelnummer 1507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J.F. Witte</w:t>
      </w:r>
    </w:p>
    <w:p>
      <w:pPr>
        <w:pStyle w:val="T1"/>
        <w:jc w:val="start"/>
        <w:rPr>
          <w:lang w:val="nl-NL"/>
        </w:rPr>
      </w:pPr>
      <w:r>
        <w:rPr>
          <w:lang w:val="nl-NL"/>
        </w:rPr>
        <w:t>2. Gebr. van Vulpen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1. 1883</w:t>
      </w:r>
    </w:p>
    <w:p>
      <w:pPr>
        <w:pStyle w:val="T1"/>
        <w:jc w:val="start"/>
        <w:rPr>
          <w:lang w:val="nl-NL"/>
        </w:rPr>
      </w:pPr>
      <w:r>
        <w:rPr>
          <w:lang w:val="nl-NL"/>
        </w:rPr>
        <w:t>2. 1984</w:t>
      </w:r>
    </w:p>
    <w:p>
      <w:pPr>
        <w:pStyle w:val="T1"/>
        <w:jc w:val="start"/>
        <w:rPr>
          <w:lang w:val="nl-NL"/>
        </w:rPr>
      </w:pPr>
      <w:r>
        <w:rPr>
          <w:lang w:val="nl-NL"/>
        </w:rPr>
      </w:r>
    </w:p>
    <w:p>
      <w:pPr>
        <w:pStyle w:val="T1"/>
        <w:jc w:val="start"/>
        <w:rPr>
          <w:lang w:val="nl-NL"/>
        </w:rPr>
      </w:pPr>
      <w:r>
        <w:rPr>
          <w:lang w:val="nl-NL"/>
        </w:rPr>
        <w:t>J. de Koff 1908</w:t>
      </w:r>
    </w:p>
    <w:p>
      <w:pPr>
        <w:pStyle w:val="T1"/>
        <w:jc w:val="start"/>
        <w:rPr>
          <w:lang w:val="nl-NL"/>
        </w:rPr>
      </w:pPr>
      <w:r>
        <w:rPr>
          <w:lang w:val="nl-NL"/>
        </w:rPr>
        <w:t>.</w:t>
        <w:tab/>
        <w:t>koppeling Ped-BW toegevoegd</w:t>
      </w:r>
    </w:p>
    <w:p>
      <w:pPr>
        <w:pStyle w:val="T1"/>
        <w:jc w:val="start"/>
        <w:rPr>
          <w:lang w:val="nl-NL"/>
        </w:rPr>
      </w:pPr>
      <w:r>
        <w:rPr>
          <w:lang w:val="nl-NL"/>
        </w:rPr>
      </w:r>
    </w:p>
    <w:p>
      <w:pPr>
        <w:pStyle w:val="T1"/>
        <w:jc w:val="start"/>
        <w:rPr>
          <w:lang w:val="nl-NL"/>
        </w:rPr>
      </w:pPr>
      <w:r>
        <w:rPr>
          <w:lang w:val="nl-NL"/>
        </w:rPr>
        <w:t>J. de Koff &amp; Zn 1927</w:t>
      </w:r>
    </w:p>
    <w:p>
      <w:pPr>
        <w:pStyle w:val="T1"/>
        <w:jc w:val="start"/>
        <w:rPr>
          <w:lang w:val="nl-NL"/>
        </w:rPr>
      </w:pPr>
      <w:r>
        <w:rPr>
          <w:lang w:val="nl-NL"/>
        </w:rPr>
        <w:t>.</w:t>
        <w:tab/>
        <w:t>schoonmaak en herstel</w:t>
      </w:r>
    </w:p>
    <w:p>
      <w:pPr>
        <w:pStyle w:val="T1"/>
        <w:jc w:val="start"/>
        <w:rPr>
          <w:lang w:val="nl-NL"/>
        </w:rPr>
      </w:pPr>
      <w:r>
        <w:rPr>
          <w:lang w:val="nl-NL"/>
        </w:rPr>
        <w:t>.</w:t>
        <w:tab/>
        <w:t>frontpijpen gepolijst, gevernist en van zijbaarden voorzien</w:t>
      </w:r>
    </w:p>
    <w:p>
      <w:pPr>
        <w:pStyle w:val="T1"/>
        <w:jc w:val="start"/>
        <w:rPr>
          <w:lang w:val="nl-NL"/>
        </w:rPr>
      </w:pPr>
      <w:r>
        <w:rPr>
          <w:lang w:val="nl-NL"/>
        </w:rPr>
        <w:t>.</w:t>
        <w:tab/>
        <w:t>pedaalklavier vervangen</w:t>
      </w:r>
    </w:p>
    <w:p>
      <w:pPr>
        <w:pStyle w:val="T1"/>
        <w:jc w:val="start"/>
        <w:rPr>
          <w:lang w:val="nl-NL"/>
        </w:rPr>
      </w:pPr>
      <w:r>
        <w:rPr>
          <w:lang w:val="nl-NL"/>
        </w:rPr>
        <w:t>.</w:t>
        <w:tab/>
        <w:t>krukken tongwerken Ped vervangen</w:t>
      </w:r>
    </w:p>
    <w:p>
      <w:pPr>
        <w:pStyle w:val="T1"/>
        <w:jc w:val="start"/>
        <w:rPr>
          <w:lang w:val="nl-NL"/>
        </w:rPr>
      </w:pPr>
      <w:r>
        <w:rPr>
          <w:lang w:val="nl-NL"/>
        </w:rPr>
      </w:r>
    </w:p>
    <w:p>
      <w:pPr>
        <w:pStyle w:val="T1"/>
        <w:jc w:val="start"/>
        <w:rPr>
          <w:lang w:val="nl-NL"/>
        </w:rPr>
      </w:pPr>
      <w:r>
        <w:rPr>
          <w:lang w:val="nl-NL"/>
        </w:rPr>
        <w:t>J. de Koff &amp; Zn 1928</w:t>
      </w:r>
    </w:p>
    <w:p>
      <w:pPr>
        <w:pStyle w:val="T1"/>
        <w:jc w:val="start"/>
        <w:rPr>
          <w:lang w:val="nl-NL"/>
        </w:rPr>
      </w:pPr>
      <w:r>
        <w:rPr>
          <w:lang w:val="nl-NL"/>
        </w:rPr>
        <w:t>.</w:t>
        <w:tab/>
        <w:t>BW + Voix céleste 8' op aparte pneumatische lade</w:t>
      </w:r>
    </w:p>
    <w:p>
      <w:pPr>
        <w:pStyle w:val="T1"/>
        <w:jc w:val="start"/>
        <w:rPr>
          <w:lang w:val="nl-NL"/>
        </w:rPr>
      </w:pPr>
      <w:r>
        <w:rPr>
          <w:lang w:val="nl-NL"/>
        </w:rPr>
      </w:r>
    </w:p>
    <w:p>
      <w:pPr>
        <w:pStyle w:val="T1"/>
        <w:jc w:val="start"/>
        <w:rPr>
          <w:lang w:val="nl-NL"/>
        </w:rPr>
      </w:pPr>
      <w:r>
        <w:rPr>
          <w:lang w:val="nl-NL"/>
        </w:rPr>
        <w:t>J. de Koff &amp; Zn 1934</w:t>
      </w:r>
    </w:p>
    <w:p>
      <w:pPr>
        <w:pStyle w:val="T1"/>
        <w:numPr>
          <w:ilvl w:val="0"/>
          <w:numId w:val="2"/>
        </w:numPr>
        <w:jc w:val="start"/>
        <w:rPr>
          <w:lang w:val="nl-NL"/>
        </w:rPr>
      </w:pPr>
      <w:r>
        <w:rPr>
          <w:lang w:val="nl-NL"/>
        </w:rPr>
        <w:t>HW + Clairon 4' op aparte pneumatische lade met ruimte voor Scherp 4-6 st. en Sesquialter 2 st.</w:t>
      </w:r>
    </w:p>
    <w:p>
      <w:pPr>
        <w:pStyle w:val="T1"/>
        <w:jc w:val="start"/>
        <w:rPr>
          <w:lang w:val="nl-NL"/>
        </w:rPr>
      </w:pPr>
      <w:r>
        <w:rPr>
          <w:lang w:val="nl-NL"/>
        </w:rPr>
      </w:r>
    </w:p>
    <w:p>
      <w:pPr>
        <w:pStyle w:val="T1"/>
        <w:jc w:val="start"/>
        <w:rPr>
          <w:lang w:val="nl-NL"/>
        </w:rPr>
      </w:pPr>
      <w:r>
        <w:rPr>
          <w:lang w:val="nl-NL"/>
        </w:rPr>
        <w:t>J. de Koff &amp; Zn 1940</w:t>
      </w:r>
    </w:p>
    <w:p>
      <w:pPr>
        <w:pStyle w:val="T1"/>
        <w:jc w:val="start"/>
        <w:rPr>
          <w:lang w:val="nl-NL"/>
        </w:rPr>
      </w:pPr>
      <w:r>
        <w:rPr>
          <w:lang w:val="nl-NL"/>
        </w:rPr>
        <w:t>.</w:t>
        <w:tab/>
        <w:t>HW + Scherp 4-6 st. op lade 1934</w:t>
      </w:r>
    </w:p>
    <w:p>
      <w:pPr>
        <w:pStyle w:val="T1"/>
        <w:jc w:val="start"/>
        <w:rPr>
          <w:lang w:val="nl-NL"/>
        </w:rPr>
      </w:pPr>
      <w:r>
        <w:rPr>
          <w:lang w:val="nl-NL"/>
        </w:rPr>
      </w:r>
    </w:p>
    <w:p>
      <w:pPr>
        <w:pStyle w:val="T1"/>
        <w:jc w:val="start"/>
        <w:rPr>
          <w:lang w:val="nl-NL"/>
        </w:rPr>
      </w:pPr>
      <w:r>
        <w:rPr>
          <w:lang w:val="nl-NL"/>
        </w:rPr>
        <w:t>Gebr. van Vulpen 1984</w:t>
      </w:r>
    </w:p>
    <w:p>
      <w:pPr>
        <w:pStyle w:val="T1"/>
        <w:jc w:val="start"/>
        <w:rPr>
          <w:lang w:val="nl-NL"/>
        </w:rPr>
      </w:pPr>
      <w:r>
        <w:rPr>
          <w:lang w:val="nl-NL"/>
        </w:rPr>
        <w:t>.</w:t>
        <w:tab/>
        <w:t>orgel gerestaureerd en uitgebreid met Pos</w:t>
      </w:r>
    </w:p>
    <w:p>
      <w:pPr>
        <w:pStyle w:val="T1"/>
        <w:jc w:val="start"/>
        <w:rPr>
          <w:lang w:val="nl-NL"/>
        </w:rPr>
      </w:pPr>
      <w:r>
        <w:rPr>
          <w:lang w:val="nl-NL"/>
        </w:rPr>
        <w:t>.</w:t>
        <w:tab/>
        <w:t>frontpijpen gepolijst</w:t>
      </w:r>
    </w:p>
    <w:p>
      <w:pPr>
        <w:pStyle w:val="T1"/>
        <w:jc w:val="start"/>
        <w:rPr>
          <w:lang w:val="nl-NL"/>
        </w:rPr>
      </w:pPr>
      <w:r>
        <w:rPr>
          <w:lang w:val="nl-NL"/>
        </w:rPr>
        <w:t>.</w:t>
        <w:tab/>
        <w:t>magazijnbalg verplaatst naar torenruimte</w:t>
      </w:r>
    </w:p>
    <w:p>
      <w:pPr>
        <w:pStyle w:val="T1"/>
        <w:jc w:val="start"/>
        <w:rPr>
          <w:lang w:val="nl-NL"/>
        </w:rPr>
      </w:pPr>
      <w:r>
        <w:rPr>
          <w:lang w:val="nl-NL"/>
        </w:rPr>
        <w:t>.</w:t>
        <w:tab/>
        <w:t>lade BW verplaatst</w:t>
      </w:r>
    </w:p>
    <w:p>
      <w:pPr>
        <w:pStyle w:val="T1"/>
        <w:numPr>
          <w:ilvl w:val="0"/>
          <w:numId w:val="2"/>
        </w:numPr>
        <w:jc w:val="start"/>
        <w:rPr>
          <w:lang w:val="nl-NL"/>
        </w:rPr>
      </w:pPr>
      <w:r>
        <w:rPr>
          <w:lang w:val="nl-NL"/>
        </w:rPr>
        <w:t>klaviatuur, mechanieken en koppelingen gewijzigd; koppelingen Pos-BW en HW-Pos toegevoegd</w:t>
      </w:r>
    </w:p>
    <w:p>
      <w:pPr>
        <w:pStyle w:val="T1"/>
        <w:jc w:val="start"/>
        <w:rPr>
          <w:lang w:val="nl-NL"/>
        </w:rPr>
      </w:pPr>
      <w:r>
        <w:rPr>
          <w:lang w:val="nl-NL"/>
        </w:rPr>
        <w:t>.</w:t>
        <w:tab/>
        <w:t>pneumatische laden uit 1928 en 1934 met bijbehorende registers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bovenwerk, pedaal</w:t>
      </w:r>
    </w:p>
    <w:p>
      <w:pPr>
        <w:pStyle w:val="T1"/>
        <w:jc w:val="start"/>
        <w:rPr>
          <w:lang w:val="nl-NL"/>
        </w:rPr>
      </w:pPr>
      <w:r>
        <w:rPr>
          <w:lang w:val="nl-NL"/>
        </w:rPr>
      </w:r>
    </w:p>
    <w:p>
      <w:pPr>
        <w:pStyle w:val="T1"/>
        <w:jc w:val="start"/>
        <w:rPr/>
      </w:pPr>
      <w:r>
        <w:rPr/>
        <w:t>Dispositie</w:t>
      </w:r>
    </w:p>
    <w:tbl>
      <w:tblPr>
        <w:tblW w:w="8530" w:type="dxa"/>
        <w:jc w:val="start"/>
        <w:tblInd w:w="-70" w:type="dxa"/>
        <w:tblLayout w:type="fixed"/>
        <w:tblCellMar>
          <w:top w:w="0" w:type="dxa"/>
          <w:start w:w="70" w:type="dxa"/>
          <w:bottom w:w="0" w:type="dxa"/>
          <w:end w:w="70" w:type="dxa"/>
        </w:tblCellMar>
      </w:tblPr>
      <w:tblGrid>
        <w:gridCol w:w="1510"/>
        <w:gridCol w:w="721"/>
        <w:gridCol w:w="1439"/>
        <w:gridCol w:w="626"/>
        <w:gridCol w:w="1534"/>
        <w:gridCol w:w="720"/>
        <w:gridCol w:w="1440"/>
        <w:gridCol w:w="540"/>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Fagot</w:t>
            </w:r>
          </w:p>
          <w:p>
            <w:pPr>
              <w:pStyle w:val="T4dispositie"/>
              <w:jc w:val="start"/>
              <w:rPr>
                <w:lang w:val="nl-NL"/>
              </w:rPr>
            </w:pPr>
            <w:r>
              <w:rPr>
                <w:lang w:val="nl-NL"/>
              </w:rPr>
              <w:t>Trompet</w:t>
            </w:r>
          </w:p>
        </w:tc>
        <w:tc>
          <w:tcPr>
            <w:tcW w:w="72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4-5 st.*</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tc>
        <w:tc>
          <w:tcPr>
            <w:tcW w:w="1439"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Holfluit</w:t>
            </w:r>
          </w:p>
          <w:p>
            <w:pPr>
              <w:pStyle w:val="T4dispositie"/>
              <w:jc w:val="start"/>
              <w:rPr>
                <w:lang w:val="nl-NL"/>
              </w:rPr>
            </w:pPr>
            <w:r>
              <w:rPr>
                <w:lang w:val="nl-NL"/>
              </w:rPr>
              <w:t>Quintadeen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Doublet</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62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 st.</w:t>
            </w:r>
          </w:p>
          <w:p>
            <w:pPr>
              <w:pStyle w:val="T4dispositie"/>
              <w:jc w:val="start"/>
              <w:rPr>
                <w:lang w:val="nl-NL"/>
              </w:rPr>
            </w:pPr>
            <w:r>
              <w:rPr>
                <w:lang w:val="nl-NL"/>
              </w:rPr>
              <w:t>3 st.</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Bovenwerk (III)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Holfluit</w:t>
            </w:r>
          </w:p>
          <w:p>
            <w:pPr>
              <w:pStyle w:val="T4dispositie"/>
              <w:jc w:val="start"/>
              <w:rPr>
                <w:lang w:val="nl-NL"/>
              </w:rPr>
            </w:pPr>
            <w:r>
              <w:rPr>
                <w:lang w:val="nl-NL"/>
              </w:rPr>
              <w:t>Salicet</w:t>
            </w:r>
          </w:p>
          <w:p>
            <w:pPr>
              <w:pStyle w:val="T4dispositie"/>
              <w:jc w:val="start"/>
              <w:rPr>
                <w:lang w:val="nl-NL"/>
              </w:rPr>
            </w:pPr>
            <w:r>
              <w:rPr>
                <w:lang w:val="nl-NL"/>
              </w:rPr>
              <w:t>Viola</w:t>
            </w:r>
          </w:p>
          <w:p>
            <w:pPr>
              <w:pStyle w:val="T4dispositie"/>
              <w:jc w:val="start"/>
              <w:rPr>
                <w:lang w:val="nl-NL"/>
              </w:rPr>
            </w:pPr>
            <w:r>
              <w:rPr>
                <w:lang w:val="nl-NL"/>
              </w:rPr>
              <w:t>Fluit travers</w:t>
            </w:r>
          </w:p>
          <w:p>
            <w:pPr>
              <w:pStyle w:val="T4dispositie"/>
              <w:jc w:val="start"/>
              <w:rPr>
                <w:lang w:val="nl-NL"/>
              </w:rPr>
            </w:pPr>
            <w:r>
              <w:rPr>
                <w:lang w:val="nl-NL"/>
              </w:rPr>
              <w:t>Fluit</w:t>
            </w:r>
          </w:p>
          <w:p>
            <w:pPr>
              <w:pStyle w:val="T4dispositie"/>
              <w:jc w:val="start"/>
              <w:rPr>
                <w:lang w:val="nl-NL"/>
              </w:rPr>
            </w:pPr>
            <w:r>
              <w:rPr>
                <w:lang w:val="nl-NL"/>
              </w:rPr>
              <w:t>Salicet</w:t>
            </w:r>
          </w:p>
          <w:p>
            <w:pPr>
              <w:pStyle w:val="T4dispositie"/>
              <w:jc w:val="start"/>
              <w:rPr>
                <w:lang w:val="nl-NL"/>
              </w:rPr>
            </w:pPr>
            <w:r>
              <w:rPr>
                <w:lang w:val="nl-NL"/>
              </w:rPr>
              <w:t>Nazard</w:t>
            </w:r>
          </w:p>
          <w:p>
            <w:pPr>
              <w:pStyle w:val="T4dispositie"/>
              <w:jc w:val="start"/>
              <w:rPr>
                <w:lang w:val="nl-NL"/>
              </w:rPr>
            </w:pPr>
            <w:r>
              <w:rPr>
                <w:lang w:val="nl-NL"/>
              </w:rPr>
              <w:t>Flageolet</w:t>
            </w:r>
          </w:p>
          <w:p>
            <w:pPr>
              <w:pStyle w:val="T4dispositie"/>
              <w:jc w:val="start"/>
              <w:rPr>
                <w:lang w:val="nl-NL"/>
              </w:rPr>
            </w:pPr>
            <w:r>
              <w:rPr>
                <w:lang w:val="nl-NL"/>
              </w:rPr>
              <w:t>Schalmy</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Bourdon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Trombone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3-5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HW-BW, Pos-BW, Ped-HW, Ped-BW</w:t>
      </w:r>
    </w:p>
    <w:p>
      <w:pPr>
        <w:pStyle w:val="T1"/>
        <w:jc w:val="start"/>
        <w:rPr>
          <w:lang w:val="nl-NL"/>
        </w:rPr>
      </w:pPr>
      <w:r>
        <w:rPr>
          <w:lang w:val="nl-NL"/>
        </w:rPr>
        <w:t>tremulant BW</w:t>
      </w:r>
    </w:p>
    <w:p>
      <w:pPr>
        <w:pStyle w:val="T1"/>
        <w:jc w:val="start"/>
        <w:rPr>
          <w:lang w:val="nl-NL"/>
        </w:rPr>
      </w:pPr>
      <w:r>
        <w:rPr>
          <w:lang w:val="nl-NL"/>
        </w:rPr>
        <w:t>trede zwelkast BW</w:t>
      </w:r>
    </w:p>
    <w:p>
      <w:pPr>
        <w:pStyle w:val="T1"/>
        <w:jc w:val="start"/>
        <w:rPr>
          <w:lang w:val="nl-NL"/>
        </w:rPr>
      </w:pPr>
      <w:r>
        <w:rPr>
          <w:lang w:val="nl-NL"/>
        </w:rPr>
        <w:t>treden voor afsluiten combinatiestemmen HW, BW en Ped</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Cornet HW</w:t>
            </w:r>
          </w:p>
        </w:tc>
        <w:tc>
          <w:tcPr>
            <w:tcW w:w="718"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b</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 Pos</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Pos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(1883)</w:t>
      </w:r>
    </w:p>
    <w:p>
      <w:pPr>
        <w:pStyle w:val="T1"/>
        <w:jc w:val="start"/>
        <w:rPr>
          <w:lang w:val="nl-NL"/>
        </w:rPr>
      </w:pPr>
      <w:r>
        <w:rPr>
          <w:lang w:val="nl-NL"/>
        </w:rPr>
        <w:t>Winddruk</w:t>
      </w:r>
    </w:p>
    <w:p>
      <w:pPr>
        <w:pStyle w:val="T1"/>
        <w:jc w:val="start"/>
        <w:rPr>
          <w:lang w:val="nl-NL"/>
        </w:rPr>
      </w:pPr>
      <w:r>
        <w:rPr>
          <w:lang w:val="nl-NL"/>
        </w:rPr>
        <w:t>HW, Pos en BW 85 mm, Ped 93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van het HW zijn in een horizontale rij boven de lessenaarbak geplaatst, de knoppen van het BW daarboven. Aan weerszijden van de lessenaarbak bevinden zich, in dubbele rijen, de knoppen voor de pedaalregisters en de werktuiglijke registers. De knoppen van het in 1984 aangebrachte Pos bevinden zich daarboven. Boven de teenplank bevinden zich de basculetrede voor de bediening van de zwelkast en de treden voor het in- en uitschakelen van de sterke stemmen op HW, BW en Ped. De registeropschriften zijn op porseleinen plaatjes, bevestigd op de knoppen, aangebracht. De plaatjes op de knoppen voor de combinatiestemmen op HW, BW en Ped zijn rose, de overige plaatjes zijn wit. De zwelkast kan ook met een registerknop worden bediend.</w:t>
      </w:r>
    </w:p>
    <w:p>
      <w:pPr>
        <w:pStyle w:val="T1"/>
        <w:jc w:val="start"/>
        <w:rPr>
          <w:lang w:val="nl-NL"/>
        </w:rPr>
      </w:pPr>
      <w:r>
        <w:rPr>
          <w:lang w:val="nl-NL"/>
        </w:rPr>
        <w:t>De windvoorziening bevindt zich in de balgenkamer op de begane grond.</w:t>
      </w:r>
    </w:p>
    <w:p>
      <w:pPr>
        <w:pStyle w:val="T1"/>
        <w:jc w:val="start"/>
        <w:rPr>
          <w:lang w:val="nl-NL"/>
        </w:rPr>
      </w:pPr>
      <w:r>
        <w:rPr>
          <w:lang w:val="nl-NL"/>
        </w:rPr>
        <w:t>Van origine HW/BW-opstelling (BW in zwelkast) met Ped-lade haaks op het front, aan de zijde tegenover de klaviatuur. In 1984 werd het orgel uitgebreid met een (nieuwe) lade voor een derde manuaal (Positief). Deze lade (haaks op het front) bevindt zich tussen de lade voor het oude manuaal II en de klaviatuur.</w:t>
      </w:r>
    </w:p>
    <w:p>
      <w:pPr>
        <w:pStyle w:val="T1"/>
        <w:jc w:val="start"/>
        <w:rPr/>
      </w:pPr>
      <w:r>
        <w:rPr>
          <w:lang w:val="nl-NL"/>
        </w:rPr>
        <w:t>De windladen van HW en BW hebben dezelfde indeling: C en Cis in het midden, het vervolg naar weerszijden in hele tonen aflopend. Voor de nieuwe windlade voor het Pos is dezelfde indeling gekozen. De lade van het Ped ligt op dezelfde verdieping als de lade voor het HW. Indeling: C-c chromatisch aflopend, cis-d</w:t>
      </w:r>
      <w:r>
        <w:rPr>
          <w:vertAlign w:val="superscript"/>
          <w:lang w:val="nl-NL"/>
        </w:rPr>
        <w:t>1</w:t>
      </w:r>
      <w:r>
        <w:rPr>
          <w:lang w:val="nl-NL"/>
        </w:rPr>
        <w:t xml:space="preserve"> in tegenbeweging eveneens chromatisch aflopend, waarbij de cancellen van de grotere pijpen tussen die van de kleinere liggen.</w:t>
      </w:r>
    </w:p>
    <w:p>
      <w:pPr>
        <w:pStyle w:val="T1"/>
        <w:jc w:val="start"/>
        <w:rPr>
          <w:lang w:val="nl-NL"/>
        </w:rPr>
      </w:pPr>
      <w:r>
        <w:rPr>
          <w:lang w:val="nl-NL"/>
        </w:rPr>
        <w:t>Het pijpwerk van HW, BW en Ped is nagenoeg geheel origineel: Witte, 1883.</w:t>
      </w:r>
    </w:p>
    <w:p>
      <w:pPr>
        <w:pStyle w:val="T1"/>
        <w:jc w:val="start"/>
        <w:rPr/>
      </w:pPr>
      <w:r>
        <w:rPr>
          <w:lang w:val="nl-NL"/>
        </w:rPr>
        <w:t>C-fis van de Prestant 16' HW (tin) staan in het front, het vervolg (van orgelmetaal) staat op de lade. C-E zijn gecombineerd met de Prestant 16' van het Ped. Het groot octaaf van de Prestant 8' is afgevoerd naar een stok tussen de lade en het front. C-H van de tinnen Violon 8' zijn gecombineerd met de Prestant 8'. Het groot octaaf van de Roerfluit 8' is eiken, gedekt, het vervolg is van orgelmetaal (gedekt, met roeren). De bas van de Fluit 4' is gedekt en heeft uitwendige roeren; de discant is conisch, open. De Cornet staat op twee verhoogde banken. Het acht-voets koor is gedekt. De volgende registers hebben expressions: Prestant 16' (alle pijpen), Prestant 8' (C-f</w:t>
      </w:r>
      <w:r>
        <w:rPr>
          <w:vertAlign w:val="superscript"/>
          <w:lang w:val="nl-NL"/>
        </w:rPr>
        <w:t>2</w:t>
      </w:r>
      <w:r>
        <w:rPr>
          <w:lang w:val="nl-NL"/>
        </w:rPr>
        <w:t>), Violon 8' (C-h</w:t>
      </w:r>
      <w:r>
        <w:rPr>
          <w:vertAlign w:val="superscript"/>
          <w:lang w:val="nl-NL"/>
        </w:rPr>
        <w:t>2</w:t>
      </w:r>
      <w:r>
        <w:rPr>
          <w:lang w:val="nl-NL"/>
        </w:rPr>
        <w:t>), Octaaf 4' (C-f</w:t>
      </w:r>
      <w:r>
        <w:rPr>
          <w:vertAlign w:val="superscript"/>
          <w:lang w:val="nl-NL"/>
        </w:rPr>
        <w:t>1</w:t>
      </w:r>
      <w:r>
        <w:rPr>
          <w:lang w:val="nl-NL"/>
        </w:rPr>
        <w:t>), Quint 3' (C-b), Octaaf 2' (C-e). De grootste pijpen van de Cornet en Mixtuur hebben eveneens expressions. De kleinere pijpen van genoemde registers zijn op lengte afgesneden. De Fagot 16' (bekers cilindrisch op voet) en de Trompet 8' (bekers trechtervormig) hebben metalen stevels, koppen en bekers. De kelen en tongen zijn van messing, evenals de band om de stevels.</w:t>
      </w:r>
    </w:p>
    <w:p>
      <w:pPr>
        <w:pStyle w:val="T1"/>
        <w:jc w:val="start"/>
        <w:rPr/>
      </w:pPr>
      <w:r>
        <w:rPr>
          <w:lang w:val="nl-NL"/>
        </w:rPr>
        <w:t>Met uitzondering van C-b van de Bourdon 16' (eiken) staan alle pijpen van het NW in een zwelkast. De Salicet 8' heeft van C-f</w:t>
      </w:r>
      <w:r>
        <w:rPr>
          <w:vertAlign w:val="superscript"/>
          <w:lang w:val="nl-NL"/>
        </w:rPr>
        <w:t>2</w:t>
      </w:r>
      <w:r>
        <w:rPr>
          <w:lang w:val="nl-NL"/>
        </w:rPr>
        <w:t xml:space="preserve"> expressions, de kleinere pijpen zijn op lengte afgesneden. Het groot octaaf van de Viola 8' is gecombineerd met de Salicet. De discant van de Bourdon 16' is van orgelmetaal, gedekt. Van de Fluit travers 8' zijn C-c gecombineerd met de Holfluit 8'. Alle pijpen van dit register hebben een boogvormige opsnede. Van de Holfluit 8' zijn C-c van eiken, gedekt. Het vervolg is van orgelmetaal (gedekt). De Salicet 4' heeft van C-f</w:t>
      </w:r>
      <w:r>
        <w:rPr>
          <w:vertAlign w:val="superscript"/>
          <w:lang w:val="nl-NL"/>
        </w:rPr>
        <w:t>1</w:t>
      </w:r>
      <w:r>
        <w:rPr>
          <w:lang w:val="nl-NL"/>
        </w:rPr>
        <w:t xml:space="preserve"> expressions, de Flageolet 2' van C-f. De discant van de Flageolet is overblazend. De overblazende pijpen hebben een flauw boogvormige opsnede. De bas van de Fluit 4' is gedekt en heeft uitwendige roeren; de discant is conisch, open. C-H van de conische Nazard 3' hebben een ingesneden stemkrul. De Schalmy 8' (bekers trechtervormig) en de Dulciaan 8' (bekers cilindrisch op voet) hebben metalen stevels en koppen. De kelen en tongen zijn van messing, evenals de band om de stevels. De bekers van de Schalmy zijn van orgelmetaal, die van de Dulciaan van tin.</w:t>
      </w:r>
    </w:p>
    <w:p>
      <w:pPr>
        <w:pStyle w:val="T1"/>
        <w:jc w:val="start"/>
        <w:rPr>
          <w:lang w:val="nl-NL"/>
        </w:rPr>
      </w:pPr>
      <w:r>
        <w:rPr>
          <w:lang w:val="nl-NL"/>
        </w:rPr>
        <w:t>C-fis van de Prestant 16' Ped staan in het front (tin). Alle pijpen van dit register hebben expressions. De Subbas 16' is van eiken, open. Als steminrichting doen loden rolkleppen dienst. De Octaaf 8', de Quint 6' en de Octaaf 4' zijn van orgelmetaal. Alle pijpen van deze drie registers hebben expressions. De Bourdon 8' is van orgelmetaal, gedekt. Beide tongwerken hebben trechtervormige bekers. De kelen en tongen zijn van messing, evenals de band om de stevels. De koppen van het groot octaaf van de Bazuin 16' zijn van hout, de overige koppen en die van de Trombone 8' zijn van orgelmetaal.</w:t>
      </w:r>
    </w:p>
    <w:p>
      <w:pPr>
        <w:pStyle w:val="T1"/>
        <w:jc w:val="start"/>
        <w:rPr>
          <w:lang w:val="nl-NL"/>
        </w:rPr>
      </w:pPr>
      <w:r>
        <w:rPr>
          <w:lang w:val="nl-NL"/>
        </w:rPr>
        <w:t>Voor het Pos is pijpwerk van uiteenlopende herkomst gebruikt. Nieuw, uit 1984, zijn de Quintadeen 8' (geheel), de Mixtuur (geheel), c-e van de Prestant 8', C-H van de Holpijp 8', alsmede enkele pijpen van de Cornet, de Octaaf 4' en de Roerfluit 4'. Pijpwerk van Witte is verwerkt in de Prestant 8' (1872, afkomstig uit het voormalige orgel van de Hervormde Prinsekerk Rotterdam), de Cornet (1872, idem), de Holfluit 8' (1872, idem), de Octaaf 4' (1872, idem), de Roerfluit 4' (1855, afkomstig uit het voormalige orgel van de Remonstrantse Kerk Leiden) en de Trompet 8' (1882, afkomstig uit het voormalige orgel van de Grote Kerk Den Haag). De Doublet 2' dateert uit 1931 (maker onbekend, afkomstig uit het voormalige orgel van de Gereformeerde Kerk Amsterdam-Watergraafsmeer). De Cornet bevat overblazende pijpen. De grootste pijpen van de open registers hebben een expression als steminrichting.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2006-04-25T13:45:00Z</dcterms:created>
  <dc:creator>WS1</dc:creator>
  <dc:description/>
  <dc:language>en-US</dc:language>
  <cp:lastModifiedBy>WS1</cp:lastModifiedBy>
  <dcterms:modified xsi:type="dcterms:W3CDTF">2006-04-25T13:45:00Z</dcterms:modified>
  <cp:revision>2</cp:revision>
  <dc:subject/>
  <dc:title>Utrecht / 1880</dc:title>
</cp:coreProperties>
</file>