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Winschoten / 1883</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extBody"/>
        <w:rPr/>
      </w:pPr>
      <w:r>
        <w:rPr/>
        <w:t>Eenvoudige zaalkerk, gebouwd in 1925 door R. Boiten voor de Hervormde Evangelisatievereniging. In 1995 verkocht aan de Gereformeerde Kerk Vrijgemaakt. In 1996 is het interieur gemoderniseerd.</w:t>
      </w:r>
    </w:p>
    <w:p>
      <w:pPr>
        <w:pStyle w:val="T1"/>
        <w:jc w:val="start"/>
        <w:rPr>
          <w:lang w:val="nl-NL"/>
        </w:rPr>
      </w:pPr>
      <w:r>
        <w:rPr>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is afkomstig uit de Doopsgezinde Kerk in Hengelo (Ov), een eenvoudige zaalkerk in rondboogstijl, die door een paar huizen werd gescheiden van de bijna identieke synagoge, een zeer belangwekkend ensemble dat men omstreeks 1960 heeft gesloopt.</w:t>
      </w:r>
    </w:p>
    <w:p>
      <w:pPr>
        <w:pStyle w:val="T2Kunst"/>
        <w:jc w:val="start"/>
        <w:rPr>
          <w:lang w:val="nl-NL"/>
        </w:rPr>
      </w:pPr>
      <w:r>
        <w:rPr>
          <w:lang w:val="nl-NL"/>
        </w:rPr>
        <w:t>De bouwtrant van de kerk, de rondboogstijl, heeft waarschijnlijk mede de vormgeving van het orgel bepaald, zij het dat het ook tal van gotiserende elementen kent.</w:t>
      </w:r>
    </w:p>
    <w:p>
      <w:pPr>
        <w:pStyle w:val="T2Kunst"/>
        <w:jc w:val="start"/>
        <w:rPr>
          <w:lang w:val="nl-NL"/>
        </w:rPr>
      </w:pPr>
      <w:r>
        <w:rPr>
          <w:lang w:val="nl-NL"/>
        </w:rPr>
        <w:t>De opbouw is driedelig: een ronde middentoren, ongedeelde tussenvelden met verhoogde pijpstokken en ronde zijtorens. De velden zijn geplaatst aan de onder- en bovenzijde tussen rechthoekige panelen met een rondboog-fries. De bovenblinderingen van de velden bestaan uit ronde tootbogen. Opmerkelijk zijn de benedenblinderingen van de torens: een gebogen lijst, voorzien van toten in onmiskenbare gotiserende vormen. De bovenblindering in de middentoren bestaat uit een reeks rondbogen, in de zijtorens zijn het twee lager aanzettende bogen met enkele toten, alles zeer transparant. Boven deze blinderingen vindt men in de torens een rondboogfries en daarboven een kroonlijst met rechthoekige inkassingen; hier komt het neoclassicisme weer om de hoek kijken.</w:t>
      </w:r>
    </w:p>
    <w:p>
      <w:pPr>
        <w:pStyle w:val="T2Kunst"/>
        <w:jc w:val="start"/>
        <w:rPr>
          <w:lang w:val="nl-NL"/>
        </w:rPr>
      </w:pPr>
      <w:r>
        <w:rPr>
          <w:lang w:val="nl-NL"/>
        </w:rPr>
        <w:t>Neoclassicistisch zijn ook de opengewerkte palmetten op de zijtorens en het opzetstuk op de middentoren, samengesteld uit voluut-elementen. De bescheiden vleugelstukken, met hun gesloten bladranken, behoren ook tot deze stijl.</w:t>
      </w:r>
    </w:p>
    <w:p>
      <w:pPr>
        <w:pStyle w:val="T2Kunst"/>
        <w:jc w:val="start"/>
        <w:rPr>
          <w:lang w:val="nl-NL"/>
        </w:rPr>
      </w:pPr>
      <w:r>
        <w:rPr>
          <w:lang w:val="nl-NL"/>
        </w:rPr>
        <w:t>De orgelmakerij Haupt uit Ostercappeln bij Osnabrück leverde nog meer orgels in Overijssel, zoals in Markelo (1864, deel 1858-1865, 315-318). Ook daar vinden wij een opmerkelijke combinatie van rondboogstijl en neoclassicisme met hier en daar een gotiserend element. Het een jaar na Hengelo/Winschoten gebouwde orgel in de Doopsgezinde Kerk te Borne heeft wel ongeveer dezelfde frontindeling, maar een geheel andere vormgeving.</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3 Oldambt/Westerwolde.</w:t>
      </w:r>
      <w:r>
        <w:rPr>
          <w:lang w:val="nl-NL"/>
        </w:rPr>
        <w:t xml:space="preserve"> Z.p. (1996), 198-199.</w:t>
      </w:r>
    </w:p>
    <w:p>
      <w:pPr>
        <w:pStyle w:val="T3Lit"/>
        <w:jc w:val="start"/>
        <w:rPr>
          <w:lang w:val="nl-NL"/>
        </w:rPr>
      </w:pPr>
      <w:r>
        <w:rPr>
          <w:lang w:val="nl-NL"/>
        </w:rPr>
      </w:r>
    </w:p>
    <w:p>
      <w:pPr>
        <w:pStyle w:val="T3Lit"/>
        <w:rPr>
          <w:b/>
          <w:b/>
          <w:bCs/>
        </w:rPr>
      </w:pPr>
      <w:r>
        <w:rPr>
          <w:b/>
          <w:bCs/>
        </w:rPr>
        <w:t>Niet gepubliceerde bron</w:t>
      </w:r>
    </w:p>
    <w:p>
      <w:pPr>
        <w:pStyle w:val="T3Lit"/>
        <w:rPr/>
      </w:pPr>
      <w:r>
        <w:rPr/>
        <w:t xml:space="preserve">Jan Jongepier, </w:t>
      </w:r>
      <w:r>
        <w:rPr>
          <w:i/>
          <w:iCs/>
        </w:rPr>
        <w:t>Rapport over het orgel in de Vredeskerk (Gereformeerd Vrijgemaakt) te Winschoten</w:t>
      </w:r>
      <w:r>
        <w:rPr/>
        <w:t>. Leeuwarden, 1998.</w:t>
      </w:r>
    </w:p>
    <w:p>
      <w:pPr>
        <w:pStyle w:val="T3Lit"/>
        <w:rPr/>
      </w:pPr>
      <w:r>
        <w:rPr/>
      </w:r>
    </w:p>
    <w:p>
      <w:pPr>
        <w:pStyle w:val="T3Lit"/>
        <w:rPr>
          <w:lang w:val="nl-NL"/>
        </w:rPr>
      </w:pPr>
      <w:r>
        <w:rPr>
          <w:lang w:val="nl-NL"/>
        </w:rPr>
        <w:t>Orgelnummer 2024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 Haupt &amp; Sohn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Hengelo (OV), Doopsgezinde Kerk</w:t>
      </w:r>
    </w:p>
    <w:p>
      <w:pPr>
        <w:pStyle w:val="T1"/>
        <w:jc w:val="start"/>
        <w:rPr>
          <w:lang w:val="nl-NL"/>
        </w:rPr>
      </w:pPr>
      <w:r>
        <w:rPr>
          <w:lang w:val="nl-NL"/>
        </w:rPr>
      </w:r>
    </w:p>
    <w:p>
      <w:pPr>
        <w:pStyle w:val="Normal"/>
        <w:rPr/>
      </w:pPr>
      <w:r>
        <w:rPr/>
        <w:t>Dispositie 1883</w:t>
      </w:r>
    </w:p>
    <w:tbl>
      <w:tblPr>
        <w:tblW w:w="5343" w:type="dxa"/>
        <w:jc w:val="start"/>
        <w:tblInd w:w="-70" w:type="dxa"/>
        <w:tblLayout w:type="fixed"/>
        <w:tblCellMar>
          <w:top w:w="0" w:type="dxa"/>
          <w:start w:w="70" w:type="dxa"/>
          <w:bottom w:w="0" w:type="dxa"/>
          <w:end w:w="70" w:type="dxa"/>
        </w:tblCellMar>
      </w:tblPr>
      <w:tblGrid>
        <w:gridCol w:w="1449"/>
        <w:gridCol w:w="489"/>
        <w:gridCol w:w="1396"/>
        <w:gridCol w:w="380"/>
        <w:gridCol w:w="1140"/>
        <w:gridCol w:w="489"/>
      </w:tblGrid>
      <w:tr>
        <w:trPr/>
        <w:tc>
          <w:tcPr>
            <w:tcW w:w="1449" w:type="dxa"/>
            <w:tcBorders/>
          </w:tcPr>
          <w:p>
            <w:pPr>
              <w:pStyle w:val="T4dispositie"/>
              <w:rPr>
                <w:i/>
                <w:i/>
                <w:iCs/>
              </w:rPr>
            </w:pPr>
            <w:r>
              <w:rPr>
                <w:i/>
                <w:iCs/>
              </w:rPr>
              <w:t>Hoofdwerk</w:t>
            </w:r>
          </w:p>
          <w:p>
            <w:pPr>
              <w:pStyle w:val="T4dispositie"/>
              <w:rPr/>
            </w:pPr>
            <w:r>
              <w:rPr/>
              <w:t>Bordun</w:t>
            </w:r>
          </w:p>
          <w:p>
            <w:pPr>
              <w:pStyle w:val="T4dispositie"/>
              <w:rPr/>
            </w:pPr>
            <w:r>
              <w:rPr/>
              <w:t>Prestant</w:t>
            </w:r>
          </w:p>
          <w:p>
            <w:pPr>
              <w:pStyle w:val="T4dispositie"/>
              <w:rPr/>
            </w:pPr>
            <w:r>
              <w:rPr/>
              <w:t>Concertflöte</w:t>
            </w:r>
          </w:p>
          <w:p>
            <w:pPr>
              <w:pStyle w:val="T4dispositie"/>
              <w:rPr/>
            </w:pPr>
            <w:r>
              <w:rPr/>
              <w:t>Gambe</w:t>
            </w:r>
          </w:p>
          <w:p>
            <w:pPr>
              <w:pStyle w:val="T4dispositie"/>
              <w:rPr/>
            </w:pPr>
            <w:r>
              <w:rPr/>
              <w:t>Octav</w:t>
            </w:r>
          </w:p>
          <w:p>
            <w:pPr>
              <w:pStyle w:val="T4dispositie"/>
              <w:rPr/>
            </w:pPr>
            <w:r>
              <w:rPr/>
              <w:t>Octav B/D</w:t>
            </w:r>
          </w:p>
        </w:tc>
        <w:tc>
          <w:tcPr>
            <w:tcW w:w="489"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p>
          <w:p>
            <w:pPr>
              <w:pStyle w:val="T4dispositie"/>
              <w:rPr/>
            </w:pPr>
            <w:r>
              <w:rPr/>
              <w:t>2</w:t>
            </w:r>
            <w:r>
              <w:rPr>
                <w:lang w:val="nl-NL"/>
              </w:rPr>
              <w:t>'</w:t>
            </w:r>
          </w:p>
        </w:tc>
        <w:tc>
          <w:tcPr>
            <w:tcW w:w="1396" w:type="dxa"/>
            <w:tcBorders/>
          </w:tcPr>
          <w:p>
            <w:pPr>
              <w:pStyle w:val="T4dispositie"/>
              <w:rPr>
                <w:i/>
                <w:i/>
                <w:iCs/>
              </w:rPr>
            </w:pPr>
            <w:r>
              <w:rPr>
                <w:i/>
                <w:iCs/>
              </w:rPr>
              <w:t>Nevenwerk</w:t>
            </w:r>
          </w:p>
          <w:p>
            <w:pPr>
              <w:pStyle w:val="T4dispositie"/>
              <w:rPr/>
            </w:pPr>
            <w:r>
              <w:rPr/>
              <w:t>Doppelflöte</w:t>
            </w:r>
          </w:p>
          <w:p>
            <w:pPr>
              <w:pStyle w:val="T4dispositie"/>
              <w:rPr/>
            </w:pPr>
            <w:r>
              <w:rPr/>
              <w:t>Aeoline</w:t>
            </w:r>
          </w:p>
          <w:p>
            <w:pPr>
              <w:pStyle w:val="T4dispositie"/>
              <w:rPr/>
            </w:pPr>
            <w:r>
              <w:rPr/>
              <w:t>Portunal</w:t>
            </w:r>
          </w:p>
          <w:p>
            <w:pPr>
              <w:pStyle w:val="T4dispositie"/>
              <w:rPr/>
            </w:pPr>
            <w:r>
              <w:rPr/>
              <w:t>Oboe B/D</w:t>
            </w:r>
          </w:p>
        </w:tc>
        <w:tc>
          <w:tcPr>
            <w:tcW w:w="380"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8</w:t>
            </w:r>
            <w:r>
              <w:rPr>
                <w:lang w:val="nl-NL"/>
              </w:rPr>
              <w:t>'</w:t>
            </w:r>
          </w:p>
        </w:tc>
        <w:tc>
          <w:tcPr>
            <w:tcW w:w="1140" w:type="dxa"/>
            <w:tcBorders/>
          </w:tcPr>
          <w:p>
            <w:pPr>
              <w:pStyle w:val="T4dispositie"/>
              <w:rPr>
                <w:i/>
                <w:i/>
                <w:iCs/>
              </w:rPr>
            </w:pPr>
            <w:r>
              <w:rPr>
                <w:i/>
                <w:iCs/>
              </w:rPr>
              <w:t>Pedaal</w:t>
            </w:r>
          </w:p>
          <w:p>
            <w:pPr>
              <w:pStyle w:val="T4dispositie"/>
              <w:rPr/>
            </w:pPr>
            <w:r>
              <w:rPr/>
              <w:t>Subbass</w:t>
            </w:r>
          </w:p>
          <w:p>
            <w:pPr>
              <w:pStyle w:val="T4dispositie"/>
              <w:rPr/>
            </w:pPr>
            <w:r>
              <w:rPr/>
              <w:t>Octavbass</w:t>
            </w:r>
          </w:p>
        </w:tc>
        <w:tc>
          <w:tcPr>
            <w:tcW w:w="489"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tc>
      </w:tr>
    </w:tbl>
    <w:p>
      <w:pPr>
        <w:pStyle w:val="T4dispositie"/>
        <w:rPr/>
      </w:pPr>
      <w:r>
        <w:rPr/>
      </w:r>
    </w:p>
    <w:p>
      <w:pPr>
        <w:pStyle w:val="T4dispositie"/>
        <w:rPr/>
      </w:pPr>
      <w:r>
        <w:rPr/>
        <w:t>manuaalkoppel, pedaalkoppel</w:t>
      </w:r>
    </w:p>
    <w:p>
      <w:pPr>
        <w:pStyle w:val="T4dispositie"/>
        <w:rPr>
          <w:sz w:val="24"/>
        </w:rPr>
      </w:pPr>
      <w:r>
        <w:rPr/>
        <w:t>forte/piano-knoppen</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rPr>
      </w:pPr>
      <w:r>
        <w:rPr>
          <w:rFonts w:cs="Times New Roman" w:ascii="Times New Roman" w:hAnsi="Times New Roman"/>
        </w:rPr>
        <w:t>1961</w:t>
      </w:r>
    </w:p>
    <w:p>
      <w:pPr>
        <w:pStyle w:val="Normal"/>
        <w:rPr>
          <w:rFonts w:ascii="Times New Roman" w:hAnsi="Times New Roman" w:cs="Times New Roman"/>
        </w:rPr>
      </w:pPr>
      <w:r>
        <w:rPr>
          <w:rFonts w:cs="Times New Roman" w:ascii="Times New Roman" w:hAnsi="Times New Roman"/>
        </w:rPr>
        <w:t>.</w:t>
        <w:tab/>
        <w:t>kerkgebouw te Hengelo gesloten en afgebroken</w:t>
      </w:r>
    </w:p>
    <w:p>
      <w:pPr>
        <w:pStyle w:val="Normal"/>
        <w:rPr>
          <w:rFonts w:ascii="Times New Roman" w:hAnsi="Times New Roman" w:cs="Times New Roman"/>
        </w:rPr>
      </w:pPr>
      <w:r>
        <w:rPr>
          <w:rFonts w:cs="Times New Roman" w:ascii="Times New Roman" w:hAnsi="Times New Roman"/>
        </w:rPr>
        <w:t>.</w:t>
        <w:tab/>
        <w:t>orgel gedemonteerd door Jos. Vermeulen Orgelbouw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Jos. Vermeulen Orgelbouw 1962</w:t>
      </w:r>
    </w:p>
    <w:p>
      <w:pPr>
        <w:pStyle w:val="Normal"/>
        <w:ind w:start="705" w:hanging="705"/>
        <w:rPr>
          <w:rFonts w:ascii="Times New Roman" w:hAnsi="Times New Roman" w:cs="Times New Roman"/>
        </w:rPr>
      </w:pPr>
      <w:r>
        <w:rPr>
          <w:rFonts w:cs="Times New Roman" w:ascii="Times New Roman" w:hAnsi="Times New Roman"/>
        </w:rPr>
        <w:t>.</w:t>
        <w:tab/>
        <w:t>orgel geplaatst in kerkgebouw te Winschoten, toen nog de Evangelisatiekapel</w:t>
      </w:r>
    </w:p>
    <w:p>
      <w:pPr>
        <w:pStyle w:val="Normal"/>
        <w:numPr>
          <w:ilvl w:val="0"/>
          <w:numId w:val="2"/>
        </w:numPr>
        <w:rPr>
          <w:rFonts w:ascii="Times New Roman" w:hAnsi="Times New Roman" w:cs="Times New Roman"/>
        </w:rPr>
      </w:pPr>
      <w:r>
        <w:rPr>
          <w:rFonts w:cs="Times New Roman" w:ascii="Times New Roman" w:hAnsi="Times New Roman"/>
        </w:rPr>
        <w:t>registerknoppen van nieuwe naamplaatjes voorzien; forte/piano-knoppen verwijderd</w:t>
      </w:r>
    </w:p>
    <w:p>
      <w:pPr>
        <w:pStyle w:val="Normal"/>
        <w:ind w:start="705" w:hanging="705"/>
        <w:rPr>
          <w:rFonts w:ascii="Times New Roman" w:hAnsi="Times New Roman" w:cs="Times New Roman"/>
        </w:rPr>
      </w:pPr>
      <w:r>
        <w:rPr>
          <w:rFonts w:cs="Times New Roman" w:ascii="Times New Roman" w:hAnsi="Times New Roman"/>
        </w:rPr>
        <w:t>.</w:t>
        <w:tab/>
        <w:t>knieschot vernieuwd</w:t>
      </w:r>
    </w:p>
    <w:p>
      <w:pPr>
        <w:pStyle w:val="Normal"/>
        <w:ind w:start="705" w:hanging="705"/>
        <w:rPr>
          <w:rFonts w:ascii="Times New Roman" w:hAnsi="Times New Roman" w:cs="Times New Roman"/>
        </w:rPr>
      </w:pPr>
      <w:r>
        <w:rPr>
          <w:rFonts w:cs="Times New Roman" w:ascii="Times New Roman" w:hAnsi="Times New Roman"/>
        </w:rPr>
        <w:t>.</w:t>
        <w:tab/>
        <w:t>windladen HW en NW gerestaureerd en van telescopen voorzien; registervolgorde gewijzigd</w:t>
      </w:r>
    </w:p>
    <w:p>
      <w:pPr>
        <w:pStyle w:val="Normal"/>
        <w:ind w:start="705" w:hanging="705"/>
        <w:rPr>
          <w:rFonts w:ascii="Times New Roman" w:hAnsi="Times New Roman" w:cs="Times New Roman"/>
        </w:rPr>
      </w:pPr>
      <w:r>
        <w:rPr>
          <w:rFonts w:cs="Times New Roman" w:ascii="Times New Roman" w:hAnsi="Times New Roman"/>
        </w:rPr>
        <w:t>.</w:t>
        <w:tab/>
        <w:t>windvoorziening verwijderd, nieuwe magazijnbalg geplaatst, tremulant toegevoegd</w:t>
      </w:r>
    </w:p>
    <w:p>
      <w:pPr>
        <w:pStyle w:val="Normal"/>
        <w:ind w:start="705" w:hanging="705"/>
        <w:rPr>
          <w:rFonts w:ascii="Times New Roman" w:hAnsi="Times New Roman" w:cs="Times New Roman"/>
        </w:rPr>
      </w:pPr>
      <w:r>
        <w:rPr>
          <w:rFonts w:cs="Times New Roman" w:ascii="Times New Roman" w:hAnsi="Times New Roman"/>
        </w:rPr>
        <w:t>.</w:t>
        <w:tab/>
        <w:t>speeltractuur Ped verwijderd, nieuwe elektrische pedaaltractuur aangelegd</w:t>
      </w:r>
    </w:p>
    <w:p>
      <w:pPr>
        <w:pStyle w:val="Normal"/>
        <w:ind w:start="705" w:hanging="705"/>
        <w:rPr>
          <w:rFonts w:ascii="Times New Roman" w:hAnsi="Times New Roman" w:cs="Times New Roman"/>
        </w:rPr>
      </w:pPr>
      <w:r>
        <w:rPr>
          <w:rFonts w:cs="Times New Roman" w:ascii="Times New Roman" w:hAnsi="Times New Roman"/>
        </w:rPr>
        <w:t>.</w:t>
        <w:tab/>
        <w:t>alle conducten vervangen door nieuwe van westaflex</w:t>
      </w:r>
    </w:p>
    <w:p>
      <w:pPr>
        <w:pStyle w:val="Normal"/>
        <w:ind w:start="705" w:hanging="705"/>
        <w:rPr>
          <w:rFonts w:ascii="Times New Roman" w:hAnsi="Times New Roman" w:cs="Times New Roman"/>
        </w:rPr>
      </w:pPr>
      <w:r>
        <w:rPr>
          <w:rFonts w:cs="Times New Roman" w:ascii="Times New Roman" w:hAnsi="Times New Roman"/>
        </w:rPr>
        <w:t>.</w:t>
        <w:tab/>
        <w:t>dispositiewijzigingen:</w:t>
      </w:r>
    </w:p>
    <w:p>
      <w:pPr>
        <w:pStyle w:val="Normal"/>
        <w:ind w:start="705" w:hanging="705"/>
        <w:rPr/>
      </w:pPr>
      <w:r>
        <w:rPr>
          <w:rFonts w:cs="Times New Roman" w:ascii="Times New Roman" w:hAnsi="Times New Roman"/>
        </w:rPr>
        <w:tab/>
      </w:r>
      <w:r>
        <w:rPr>
          <w:rFonts w:cs="Times New Roman" w:ascii="Times New Roman" w:hAnsi="Times New Roman"/>
          <w:lang w:val="fr-FR"/>
        </w:rPr>
        <w:t xml:space="preserve">HW - Bordun 16', - Concertflöte 8', - Gambe 8', - Octav B/D 2', + Roerfluit 8', + Fluit 2', + </w:t>
      </w:r>
      <w:r>
        <w:rPr>
          <w:rFonts w:cs="Times New Roman" w:ascii="Times New Roman" w:hAnsi="Times New Roman"/>
          <w:lang w:val="en-GB"/>
        </w:rPr>
        <w:t>Mixtuur 3-4 st., + Sesquialter 2 st.</w:t>
      </w:r>
    </w:p>
    <w:p>
      <w:pPr>
        <w:pStyle w:val="Normal"/>
        <w:ind w:start="705" w:hanging="705"/>
        <w:rPr>
          <w:rFonts w:ascii="Times New Roman" w:hAnsi="Times New Roman" w:cs="Times New Roman"/>
        </w:rPr>
      </w:pPr>
      <w:r>
        <w:rPr>
          <w:rFonts w:cs="Times New Roman" w:ascii="Times New Roman" w:hAnsi="Times New Roman"/>
          <w:lang w:val="en-GB"/>
        </w:rPr>
        <w:tab/>
      </w:r>
      <w:r>
        <w:rPr>
          <w:rFonts w:cs="Times New Roman" w:ascii="Times New Roman" w:hAnsi="Times New Roman"/>
        </w:rPr>
        <w:t>NW - Doppelflöte 8</w:t>
      </w:r>
      <w:r>
        <w:rPr>
          <w:rFonts w:cs="Times New Roman" w:ascii="Times New Roman" w:hAnsi="Times New Roman"/>
          <w:lang w:val="fr-FR"/>
        </w:rPr>
        <w:t>'</w:t>
      </w:r>
      <w:r>
        <w:rPr>
          <w:rFonts w:cs="Times New Roman" w:ascii="Times New Roman" w:hAnsi="Times New Roman"/>
        </w:rPr>
        <w:t>, - Aeoline 8</w:t>
      </w:r>
      <w:r>
        <w:rPr>
          <w:rFonts w:cs="Times New Roman" w:ascii="Times New Roman" w:hAnsi="Times New Roman"/>
          <w:lang w:val="fr-FR"/>
        </w:rPr>
        <w:t>'</w:t>
      </w:r>
      <w:r>
        <w:rPr>
          <w:rFonts w:cs="Times New Roman" w:ascii="Times New Roman" w:hAnsi="Times New Roman"/>
        </w:rPr>
        <w:t>, - Portunal 4</w:t>
      </w:r>
      <w:r>
        <w:rPr>
          <w:rFonts w:cs="Times New Roman" w:ascii="Times New Roman" w:hAnsi="Times New Roman"/>
          <w:lang w:val="fr-FR"/>
        </w:rPr>
        <w:t>'</w:t>
      </w:r>
      <w:r>
        <w:rPr>
          <w:rFonts w:cs="Times New Roman" w:ascii="Times New Roman" w:hAnsi="Times New Roman"/>
        </w:rPr>
        <w:t>, - Oboe 8</w:t>
      </w:r>
      <w:r>
        <w:rPr>
          <w:rFonts w:cs="Times New Roman" w:ascii="Times New Roman" w:hAnsi="Times New Roman"/>
          <w:lang w:val="fr-FR"/>
        </w:rPr>
        <w:t>'</w:t>
      </w:r>
      <w:r>
        <w:rPr>
          <w:rFonts w:cs="Times New Roman" w:ascii="Times New Roman" w:hAnsi="Times New Roman"/>
        </w:rPr>
        <w:t>, + Gedekt 8</w:t>
      </w:r>
      <w:r>
        <w:rPr>
          <w:rFonts w:cs="Times New Roman" w:ascii="Times New Roman" w:hAnsi="Times New Roman"/>
          <w:lang w:val="fr-FR"/>
        </w:rPr>
        <w:t>'</w:t>
      </w:r>
      <w:r>
        <w:rPr>
          <w:rFonts w:cs="Times New Roman" w:ascii="Times New Roman" w:hAnsi="Times New Roman"/>
        </w:rPr>
        <w:t>, + Fluit 4</w:t>
      </w:r>
      <w:r>
        <w:rPr>
          <w:rFonts w:cs="Times New Roman" w:ascii="Times New Roman" w:hAnsi="Times New Roman"/>
          <w:lang w:val="fr-FR"/>
        </w:rPr>
        <w:t>'</w:t>
      </w:r>
      <w:r>
        <w:rPr>
          <w:rFonts w:cs="Times New Roman" w:ascii="Times New Roman" w:hAnsi="Times New Roman"/>
        </w:rPr>
        <w:t>, + Prestant 2</w:t>
      </w:r>
      <w:r>
        <w:rPr>
          <w:rFonts w:cs="Times New Roman" w:ascii="Times New Roman" w:hAnsi="Times New Roman"/>
          <w:lang w:val="fr-FR"/>
        </w:rPr>
        <w:t>'</w:t>
      </w:r>
      <w:r>
        <w:rPr>
          <w:rFonts w:cs="Times New Roman" w:ascii="Times New Roman" w:hAnsi="Times New Roman"/>
        </w:rPr>
        <w:t>, + Quint 1 1/3</w:t>
      </w:r>
      <w:r>
        <w:rPr>
          <w:rFonts w:cs="Times New Roman" w:ascii="Times New Roman" w:hAnsi="Times New Roman"/>
          <w:lang w:val="fr-FR"/>
        </w:rPr>
        <w:t>'</w:t>
      </w:r>
    </w:p>
    <w:p>
      <w:pPr>
        <w:pStyle w:val="Normal"/>
        <w:ind w:start="705" w:hanging="705"/>
        <w:rPr/>
      </w:pPr>
      <w:r>
        <w:rPr>
          <w:rFonts w:cs="Times New Roman" w:ascii="Times New Roman" w:hAnsi="Times New Roman"/>
        </w:rPr>
        <w:tab/>
        <w:t>Ped. + Octaaf 4</w:t>
      </w:r>
      <w:r>
        <w:rPr>
          <w:rFonts w:cs="Times New Roman" w:ascii="Times New Roman" w:hAnsi="Times New Roman"/>
          <w:lang w:val="fr-FR"/>
        </w:rPr>
        <w:t>'</w:t>
      </w:r>
      <w:r>
        <w:rPr>
          <w:rFonts w:cs="Times New Roman" w:ascii="Times New Roman" w:hAnsi="Times New Roman"/>
        </w:rPr>
        <w:t xml:space="preserve"> op electrisch aanvullingslaatje</w:t>
      </w:r>
    </w:p>
    <w:p>
      <w:pPr>
        <w:pStyle w:val="Normal"/>
        <w:ind w:start="705" w:hanging="705"/>
        <w:rPr>
          <w:rFonts w:ascii="Times New Roman" w:hAnsi="Times New Roman" w:cs="Times New Roman"/>
        </w:rPr>
      </w:pPr>
      <w:r>
        <w:rPr>
          <w:rFonts w:cs="Times New Roman" w:ascii="Times New Roman" w:hAnsi="Times New Roman"/>
        </w:rPr>
      </w:r>
    </w:p>
    <w:p>
      <w:pPr>
        <w:pStyle w:val="Normal"/>
        <w:ind w:start="705" w:hanging="705"/>
        <w:rPr>
          <w:rFonts w:ascii="Times New Roman" w:hAnsi="Times New Roman" w:cs="Times New Roman"/>
        </w:rPr>
      </w:pPr>
      <w:r>
        <w:rPr>
          <w:rFonts w:cs="Times New Roman" w:ascii="Times New Roman" w:hAnsi="Times New Roman"/>
        </w:rPr>
        <w:t>Winold v.d. Putten en Berend Veger 1996</w:t>
      </w:r>
    </w:p>
    <w:p>
      <w:pPr>
        <w:pStyle w:val="Normal"/>
        <w:ind w:start="705" w:hanging="705"/>
        <w:rPr>
          <w:rFonts w:ascii="Times New Roman" w:hAnsi="Times New Roman" w:cs="Times New Roman"/>
        </w:rPr>
      </w:pPr>
      <w:r>
        <w:rPr>
          <w:rFonts w:cs="Times New Roman" w:ascii="Times New Roman" w:hAnsi="Times New Roman"/>
        </w:rPr>
        <w:t>.</w:t>
        <w:tab/>
        <w:t>orgel nagezien en in orde gebracht na afronding werkzaamheden in het kerkgebouw</w:t>
      </w:r>
    </w:p>
    <w:p>
      <w:pPr>
        <w:pStyle w:val="Normal"/>
        <w:ind w:start="705" w:hanging="705"/>
        <w:rPr>
          <w:rFonts w:ascii="Times New Roman" w:hAnsi="Times New Roman" w:cs="Times New Roman"/>
        </w:rPr>
      </w:pPr>
      <w:r>
        <w:rPr>
          <w:rFonts w:cs="Times New Roman" w:ascii="Times New Roman" w:hAnsi="Times New Roman"/>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682" w:type="dxa"/>
        <w:jc w:val="start"/>
        <w:tblInd w:w="-70" w:type="dxa"/>
        <w:tblLayout w:type="fixed"/>
        <w:tblCellMar>
          <w:top w:w="0" w:type="dxa"/>
          <w:start w:w="70" w:type="dxa"/>
          <w:bottom w:w="0" w:type="dxa"/>
          <w:end w:w="70" w:type="dxa"/>
        </w:tblCellMar>
      </w:tblPr>
      <w:tblGrid>
        <w:gridCol w:w="1600"/>
        <w:gridCol w:w="825"/>
        <w:gridCol w:w="1690"/>
        <w:gridCol w:w="729"/>
        <w:gridCol w:w="1266"/>
        <w:gridCol w:w="57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Mixtuur B/D</w:t>
            </w:r>
          </w:p>
          <w:p>
            <w:pPr>
              <w:pStyle w:val="T4dispositie"/>
              <w:jc w:val="start"/>
              <w:rPr>
                <w:lang w:val="nl-NL"/>
              </w:rPr>
            </w:pPr>
            <w:r>
              <w:rPr>
                <w:lang w:val="nl-NL"/>
              </w:rPr>
              <w:t>Sesquialter 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lang w:val="fr-FR"/>
              </w:rPr>
              <w:t>'</w:t>
            </w:r>
          </w:p>
          <w:p>
            <w:pPr>
              <w:pStyle w:val="T4dispositie"/>
              <w:jc w:val="start"/>
              <w:rPr>
                <w:lang w:val="nl-NL"/>
              </w:rPr>
            </w:pPr>
            <w:r>
              <w:rPr>
                <w:lang w:val="nl-NL"/>
              </w:rPr>
              <w:t>8</w:t>
            </w:r>
            <w:r>
              <w:rPr>
                <w:lang w:val="fr-FR"/>
              </w:rPr>
              <w:t>'</w:t>
            </w:r>
          </w:p>
          <w:p>
            <w:pPr>
              <w:pStyle w:val="T4dispositie"/>
              <w:jc w:val="start"/>
              <w:rPr>
                <w:lang w:val="nl-NL"/>
              </w:rPr>
            </w:pPr>
            <w:r>
              <w:rPr>
                <w:lang w:val="nl-NL"/>
              </w:rPr>
              <w:t>4</w:t>
            </w:r>
            <w:r>
              <w:rPr>
                <w:lang w:val="fr-FR"/>
              </w:rPr>
              <w:t>'</w:t>
            </w:r>
          </w:p>
          <w:p>
            <w:pPr>
              <w:pStyle w:val="T4dispositie"/>
              <w:jc w:val="start"/>
              <w:rPr>
                <w:lang w:val="nl-NL"/>
              </w:rPr>
            </w:pPr>
            <w:r>
              <w:rPr>
                <w:lang w:val="nl-NL"/>
              </w:rPr>
              <w:t>2</w:t>
            </w:r>
            <w:r>
              <w:rPr>
                <w:lang w:val="fr-FR"/>
              </w:rPr>
              <w:t>'</w:t>
            </w:r>
          </w:p>
          <w:p>
            <w:pPr>
              <w:pStyle w:val="T4dispositie"/>
              <w:jc w:val="start"/>
              <w:rPr>
                <w:lang w:val="nl-NL"/>
              </w:rPr>
            </w:pPr>
            <w:r>
              <w:rPr>
                <w:lang w:val="nl-NL"/>
              </w:rPr>
              <w:t>3-4 st.</w:t>
            </w:r>
          </w:p>
          <w:p>
            <w:pPr>
              <w:pStyle w:val="T4dispositie"/>
              <w:jc w:val="start"/>
              <w:rPr>
                <w:lang w:val="nl-NL"/>
              </w:rPr>
            </w:pPr>
            <w:r>
              <w:rPr>
                <w:lang w:val="nl-NL"/>
              </w:rPr>
              <w:t>2 st.</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Fluit</w:t>
            </w:r>
          </w:p>
          <w:p>
            <w:pPr>
              <w:pStyle w:val="T4dispositie"/>
              <w:jc w:val="start"/>
              <w:rPr>
                <w:lang w:val="nl-NL"/>
              </w:rPr>
            </w:pPr>
            <w:r>
              <w:rPr>
                <w:lang w:val="nl-NL"/>
              </w:rPr>
              <w:t>Prestant</w:t>
            </w:r>
          </w:p>
          <w:p>
            <w:pPr>
              <w:pStyle w:val="T4dispositie"/>
              <w:jc w:val="start"/>
              <w:rPr>
                <w:lang w:val="nl-NL"/>
              </w:rPr>
            </w:pPr>
            <w:r>
              <w:rPr>
                <w:lang w:val="nl-NL"/>
              </w:rPr>
              <w:t>Quint</w:t>
            </w:r>
          </w:p>
        </w:tc>
        <w:tc>
          <w:tcPr>
            <w:tcW w:w="72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lang w:val="fr-FR"/>
              </w:rPr>
              <w:t>'</w:t>
            </w:r>
          </w:p>
          <w:p>
            <w:pPr>
              <w:pStyle w:val="T4dispositie"/>
              <w:jc w:val="start"/>
              <w:rPr>
                <w:lang w:val="nl-NL"/>
              </w:rPr>
            </w:pPr>
            <w:r>
              <w:rPr>
                <w:lang w:val="nl-NL"/>
              </w:rPr>
              <w:t>4</w:t>
            </w:r>
            <w:r>
              <w:rPr>
                <w:lang w:val="fr-FR"/>
              </w:rPr>
              <w:t>'</w:t>
            </w:r>
          </w:p>
          <w:p>
            <w:pPr>
              <w:pStyle w:val="T4dispositie"/>
              <w:jc w:val="start"/>
              <w:rPr>
                <w:lang w:val="nl-NL"/>
              </w:rPr>
            </w:pPr>
            <w:r>
              <w:rPr>
                <w:lang w:val="nl-NL"/>
              </w:rPr>
              <w:t>2</w:t>
            </w:r>
            <w:r>
              <w:rPr>
                <w:lang w:val="fr-FR"/>
              </w:rPr>
              <w:t>'</w:t>
            </w:r>
          </w:p>
          <w:p>
            <w:pPr>
              <w:pStyle w:val="T4dispositie"/>
              <w:jc w:val="start"/>
              <w:rPr>
                <w:lang w:val="nl-NL"/>
              </w:rPr>
            </w:pPr>
            <w:r>
              <w:rPr>
                <w:lang w:val="nl-NL"/>
              </w:rPr>
              <w:t>1 1/3</w:t>
            </w:r>
            <w:r>
              <w:rPr>
                <w:lang w:val="fr-FR"/>
              </w:rPr>
              <w:t>'</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Octaaf</w:t>
            </w:r>
          </w:p>
        </w:tc>
        <w:tc>
          <w:tcPr>
            <w:tcW w:w="57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lang w:val="fr-FR"/>
              </w:rPr>
              <w:t>'</w:t>
            </w:r>
          </w:p>
          <w:p>
            <w:pPr>
              <w:pStyle w:val="T4dispositie"/>
              <w:jc w:val="start"/>
              <w:rPr>
                <w:lang w:val="nl-NL"/>
              </w:rPr>
            </w:pPr>
            <w:r>
              <w:rPr>
                <w:lang w:val="nl-NL"/>
              </w:rPr>
              <w:t>8</w:t>
            </w:r>
            <w:r>
              <w:rPr>
                <w:lang w:val="fr-FR"/>
              </w:rPr>
              <w:t>'</w:t>
            </w:r>
          </w:p>
          <w:p>
            <w:pPr>
              <w:pStyle w:val="T4dispositie"/>
              <w:jc w:val="start"/>
              <w:rPr/>
            </w:pPr>
            <w:r>
              <w:rPr>
                <w:lang w:val="nl-NL"/>
              </w:rPr>
              <w:t>4</w:t>
            </w:r>
            <w:r>
              <w:rPr>
                <w:lang w:val="fr-FR"/>
              </w:rPr>
              <w:t>'</w:t>
            </w:r>
            <w:r>
              <w:rPr>
                <w:lang w:val="nl-NL"/>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rPr/>
      </w:pPr>
      <w:r>
        <w:rPr/>
        <w:t xml:space="preserve">Sesquialter   </w:t>
      </w:r>
      <w:r>
        <w:rPr>
          <w:sz w:val="20"/>
        </w:rPr>
        <w:t>c</w:t>
      </w:r>
      <w:r>
        <w:rPr>
          <w:sz w:val="20"/>
          <w:vertAlign w:val="superscript"/>
        </w:rPr>
        <w:t>1</w:t>
      </w:r>
      <w:r>
        <w:rPr>
          <w:sz w:val="20"/>
        </w:rPr>
        <w:t xml:space="preserve">   2 2/3 - 1 3/5</w:t>
      </w:r>
    </w:p>
    <w:p>
      <w:pPr>
        <w:pStyle w:val="T1"/>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C- gis van de Prestant 8</w:t>
      </w:r>
      <w:r>
        <w:rPr>
          <w:lang w:val="fr-FR"/>
        </w:rPr>
        <w:t>'</w:t>
      </w:r>
      <w:r>
        <w:rPr>
          <w:lang w:val="nl-NL"/>
        </w:rPr>
        <w:t xml:space="preserve"> in de drie torens, de veldpijpen zijn stom.</w:t>
      </w:r>
    </w:p>
    <w:p>
      <w:pPr>
        <w:pStyle w:val="T1"/>
        <w:jc w:val="start"/>
        <w:rPr>
          <w:lang w:val="nl-NL"/>
        </w:rPr>
      </w:pPr>
      <w:r>
        <w:rPr>
          <w:lang w:val="nl-NL"/>
        </w:rPr>
        <w:t>De orgelkas is redelijk origineel voor wat het voorste deel betreft, waarin zich de laden van de manualen bevinden. Het achterste deel, waarin het pedaal is ondergebracht, is met gebruikmaking van moderne materialen veranderd.</w:t>
      </w:r>
    </w:p>
    <w:p>
      <w:pPr>
        <w:pStyle w:val="T1"/>
        <w:jc w:val="start"/>
        <w:rPr>
          <w:lang w:val="nl-NL"/>
        </w:rPr>
      </w:pPr>
      <w:r>
        <w:rPr>
          <w:lang w:val="nl-NL"/>
        </w:rPr>
        <w:t>Van de klaviatuur zijn de meeste onderdelen origineel. Nieuw zijn de registerplaatjes en het knieschot. De toetsen van de handklavieren zijn van grenen. De ondertoetsen zijn met ivoor belegd, in twee delen per toets opgelijmd, de boventoetsen zijn van ebben. De gebogen bakstukken van de handklavieren zijn van notenhout. De registerknoppen van de manualen bevinden zich in een horizontale rij boven de lessenaar. De knoppen van de pedaalregisters zijn links aangebracht, die van de koppelingen rechts van de bakstukken. Het pedaalklavier is van eiken, de boventoetsen zijn alle even lang.</w:t>
      </w:r>
    </w:p>
    <w:p>
      <w:pPr>
        <w:pStyle w:val="T1"/>
        <w:jc w:val="start"/>
        <w:rPr>
          <w:lang w:val="nl-NL"/>
        </w:rPr>
      </w:pPr>
      <w:r>
        <w:rPr>
          <w:lang w:val="nl-NL"/>
        </w:rPr>
        <w:t>De moderne magazijnbalg is in de onderkas geplaatst. Op die plaats bevond zich waarschijnlijk ook de oorspronkelijke windvoorziening.</w:t>
      </w:r>
    </w:p>
    <w:p>
      <w:pPr>
        <w:pStyle w:val="T1"/>
        <w:jc w:val="start"/>
        <w:rPr/>
      </w:pPr>
      <w:r>
        <w:rPr>
          <w:lang w:val="nl-NL"/>
        </w:rPr>
        <w:t>Alle windladen zijn van eiken, inclusief de pijpstokken. De laden van de beide manuaalwerken zijn samengebouwd. Ze zijn onderverdeeld in een C- en een Cis-lade. De cancelvolgorde is als volgt: gis e c d fis / e</w:t>
      </w:r>
      <w:r>
        <w:rPr>
          <w:vertAlign w:val="superscript"/>
          <w:lang w:val="nl-NL"/>
        </w:rPr>
        <w:t>3</w:t>
      </w:r>
      <w:r>
        <w:rPr>
          <w:lang w:val="nl-NL"/>
        </w:rPr>
        <w:t>-b / B Gis Fis E D C // Cis Dis F G A H / h-f</w:t>
      </w:r>
      <w:r>
        <w:rPr>
          <w:vertAlign w:val="superscript"/>
          <w:lang w:val="nl-NL"/>
        </w:rPr>
        <w:t>3</w:t>
      </w:r>
      <w:r>
        <w:rPr>
          <w:lang w:val="nl-NL"/>
        </w:rPr>
        <w:t xml:space="preserve"> / g dis cis f a.</w:t>
      </w:r>
    </w:p>
    <w:p>
      <w:pPr>
        <w:pStyle w:val="T1"/>
        <w:jc w:val="start"/>
        <w:rPr>
          <w:lang w:val="nl-NL"/>
        </w:rPr>
      </w:pPr>
      <w:r>
        <w:rPr>
          <w:lang w:val="nl-NL"/>
        </w:rPr>
        <w:t>De ventielkasten zijn met opliggende voorslagen gesloten.</w:t>
      </w:r>
    </w:p>
    <w:p>
      <w:pPr>
        <w:pStyle w:val="T1"/>
        <w:jc w:val="start"/>
        <w:rPr>
          <w:lang w:val="nl-NL"/>
        </w:rPr>
      </w:pPr>
      <w:r>
        <w:rPr>
          <w:lang w:val="nl-NL"/>
        </w:rPr>
        <w:t>In de achterkas bevindt zich de pedaallade voor twee registers, laag boven vloerniveau gelegen, chromatisch ingedeeld. Deze lade is in 1962 niet gewijzigd.</w:t>
      </w:r>
    </w:p>
    <w:p>
      <w:pPr>
        <w:pStyle w:val="T1"/>
        <w:jc w:val="start"/>
        <w:rPr>
          <w:lang w:val="nl-NL"/>
        </w:rPr>
      </w:pPr>
      <w:r>
        <w:rPr>
          <w:lang w:val="nl-NL"/>
        </w:rPr>
        <w:t>De speelmechanieken van de beide manuaalwerken en het gehele registermechaniek zijn in grote lijnen nog origineel.</w:t>
      </w:r>
    </w:p>
    <w:p>
      <w:pPr>
        <w:pStyle w:val="T1"/>
        <w:jc w:val="start"/>
        <w:rPr/>
      </w:pPr>
      <w:r>
        <w:rPr>
          <w:lang w:val="nl-NL"/>
        </w:rPr>
        <w:t>De Prestant 8</w:t>
      </w:r>
      <w:r>
        <w:rPr>
          <w:lang w:val="fr-FR"/>
        </w:rPr>
        <w:t>'</w:t>
      </w:r>
      <w:r>
        <w:rPr>
          <w:lang w:val="nl-NL"/>
        </w:rPr>
        <w:t xml:space="preserve"> dateert uit 1883. De Roerfluit 8</w:t>
      </w:r>
      <w:r>
        <w:rPr>
          <w:lang w:val="fr-FR"/>
        </w:rPr>
        <w:t>'</w:t>
      </w:r>
      <w:r>
        <w:rPr>
          <w:lang w:val="nl-NL"/>
        </w:rPr>
        <w:t xml:space="preserve"> staat op de sleep van de Bordun 16</w:t>
      </w:r>
      <w:r>
        <w:rPr>
          <w:lang w:val="fr-FR"/>
        </w:rPr>
        <w:t xml:space="preserve">', C-H zijn van grenen (1883), </w:t>
      </w:r>
      <w:r>
        <w:rPr>
          <w:lang w:val="nl-NL"/>
        </w:rPr>
        <w:t>de overige pijpen zijn van metaal (1962). De Octaaf 4</w:t>
      </w:r>
      <w:r>
        <w:rPr>
          <w:lang w:val="fr-FR"/>
        </w:rPr>
        <w:t>'</w:t>
      </w:r>
      <w:r>
        <w:rPr>
          <w:lang w:val="nl-NL"/>
        </w:rPr>
        <w:t xml:space="preserve"> (1883) staat thans op de sleep van de Gambe 8</w:t>
      </w:r>
      <w:r>
        <w:rPr>
          <w:lang w:val="fr-FR"/>
        </w:rPr>
        <w:t>'</w:t>
      </w:r>
      <w:r>
        <w:rPr>
          <w:lang w:val="nl-NL"/>
        </w:rPr>
        <w:t>. De Fluit 2</w:t>
      </w:r>
      <w:r>
        <w:rPr>
          <w:lang w:val="fr-FR"/>
        </w:rPr>
        <w:t>'</w:t>
      </w:r>
      <w:r>
        <w:rPr>
          <w:lang w:val="nl-NL"/>
        </w:rPr>
        <w:t xml:space="preserve"> bestaat uit pijpwerk uit het voormalig orgel van de Evangelisatiekapel (1927/1949) en staat op de sleep van de Concertflöte. Mixtuur en Sesquialter dateren uit 1962 en zijn geplaatst op de slepen van respectievelijk Octav B/D 2</w:t>
      </w:r>
      <w:r>
        <w:rPr>
          <w:lang w:val="fr-FR"/>
        </w:rPr>
        <w:t>'</w:t>
      </w:r>
      <w:r>
        <w:rPr>
          <w:lang w:val="nl-NL"/>
        </w:rPr>
        <w:t xml:space="preserve"> en Octav 4</w:t>
      </w:r>
      <w:r>
        <w:rPr>
          <w:lang w:val="fr-FR"/>
        </w:rPr>
        <w:t>'</w:t>
      </w:r>
      <w:r>
        <w:rPr>
          <w:lang w:val="nl-NL"/>
        </w:rPr>
        <w:t>.</w:t>
      </w:r>
    </w:p>
    <w:p>
      <w:pPr>
        <w:pStyle w:val="T1"/>
        <w:jc w:val="start"/>
        <w:rPr/>
      </w:pPr>
      <w:r>
        <w:rPr>
          <w:lang w:val="nl-NL"/>
        </w:rPr>
        <w:t>Op het NW bevindt zich ongewijzigd pijpwerk uit 1883 in de Gedekt 8</w:t>
      </w:r>
      <w:r>
        <w:rPr>
          <w:lang w:val="fr-FR"/>
        </w:rPr>
        <w:t>'</w:t>
      </w:r>
      <w:r>
        <w:rPr>
          <w:lang w:val="nl-NL"/>
        </w:rPr>
        <w:t xml:space="preserve"> (c-f</w:t>
      </w:r>
      <w:r>
        <w:rPr>
          <w:vertAlign w:val="superscript"/>
          <w:lang w:val="nl-NL"/>
        </w:rPr>
        <w:t>2</w:t>
      </w:r>
      <w:r>
        <w:rPr>
          <w:lang w:val="nl-NL"/>
        </w:rPr>
        <w:t>, de discant van de vroegere Bordun 16</w:t>
      </w:r>
      <w:r>
        <w:rPr>
          <w:lang w:val="fr-FR"/>
        </w:rPr>
        <w:t>'</w:t>
      </w:r>
      <w:r>
        <w:rPr>
          <w:lang w:val="nl-NL"/>
        </w:rPr>
        <w:t>) en in de Prestant 2</w:t>
      </w:r>
      <w:r>
        <w:rPr>
          <w:lang w:val="fr-FR"/>
        </w:rPr>
        <w:t>'</w:t>
      </w:r>
      <w:r>
        <w:rPr>
          <w:lang w:val="nl-NL"/>
        </w:rPr>
        <w:t xml:space="preserve"> (de vroegere Octav 2</w:t>
      </w:r>
      <w:r>
        <w:rPr>
          <w:lang w:val="fr-FR"/>
        </w:rPr>
        <w:t>'</w:t>
      </w:r>
      <w:r>
        <w:rPr>
          <w:lang w:val="nl-NL"/>
        </w:rPr>
        <w:t>). De Fluit 4</w:t>
      </w:r>
      <w:r>
        <w:rPr>
          <w:lang w:val="fr-FR"/>
        </w:rPr>
        <w:t>'</w:t>
      </w:r>
      <w:r>
        <w:rPr>
          <w:lang w:val="nl-NL"/>
        </w:rPr>
        <w:t xml:space="preserve"> bestaat grotendeels uit in 1962 vermaakt pijpwerk uit 1883 waarvan de herkomst nog niet is vastgesteld, de Quint 1 1/3</w:t>
      </w:r>
      <w:r>
        <w:rPr>
          <w:lang w:val="fr-FR"/>
        </w:rPr>
        <w:t>'</w:t>
      </w:r>
      <w:r>
        <w:rPr>
          <w:lang w:val="nl-NL"/>
        </w:rPr>
        <w:t xml:space="preserve"> dateert uit 1962.</w:t>
      </w:r>
    </w:p>
    <w:p>
      <w:pPr>
        <w:pStyle w:val="T1"/>
        <w:jc w:val="start"/>
        <w:rPr/>
      </w:pPr>
      <w:r>
        <w:rPr>
          <w:lang w:val="nl-NL"/>
        </w:rPr>
        <w:t>De Subbas 16' van het Ped (1883) is geheel van grenen. C-H van de Openbas 8</w:t>
      </w:r>
      <w:r>
        <w:rPr>
          <w:lang w:val="fr-FR"/>
        </w:rPr>
        <w:t xml:space="preserve">' dateren uit 1883 (grenen), het vervolg </w:t>
      </w:r>
      <w:r>
        <w:rPr>
          <w:lang w:val="nl-NL"/>
        </w:rPr>
        <w:t>is gecombineerd met de Octaaf 4</w:t>
      </w:r>
      <w:r>
        <w:rPr>
          <w:lang w:val="fr-FR"/>
        </w:rPr>
        <w:t>' (1962)</w:t>
      </w:r>
      <w:r>
        <w:rPr>
          <w:lang w:val="nl-NL"/>
        </w:rPr>
        <w:t>, met zinken pijpen voor C-dis en metalen pijpen voor het vervolg.</w:t>
      </w:r>
    </w:p>
    <w:p>
      <w:pPr>
        <w:pStyle w:val="T1"/>
        <w:jc w:val="start"/>
        <w:rPr/>
      </w:pPr>
      <w:r>
        <w:rPr>
          <w:lang w:val="nl-NL"/>
        </w:rPr>
        <w:t>Het metalen pijpwerk uit 1883 is klassiek van makelij, de pijpen zijn voorzien van spits geritste bovenlabia. Expressions komen voor bij de Prestant 8</w:t>
      </w:r>
      <w:r>
        <w:rPr>
          <w:lang w:val="fr-FR"/>
        </w:rPr>
        <w:t>' (binnenpijpen)</w:t>
      </w:r>
      <w:r>
        <w:rPr>
          <w:lang w:val="nl-NL"/>
        </w:rPr>
        <w:t>, Octaaf 4</w:t>
      </w:r>
      <w:r>
        <w:rPr>
          <w:lang w:val="fr-FR"/>
        </w:rPr>
        <w:t>' (</w:t>
      </w:r>
      <w:r>
        <w:rPr>
          <w:lang w:val="nl-NL"/>
        </w:rPr>
        <w:t>C-f</w:t>
      </w:r>
      <w:r>
        <w:rPr>
          <w:vertAlign w:val="superscript"/>
          <w:lang w:val="nl-NL"/>
        </w:rPr>
        <w:t>2</w:t>
      </w:r>
      <w:r>
        <w:rPr>
          <w:lang w:val="nl-NL"/>
        </w:rPr>
        <w:t>) en de Prestant 2</w:t>
      </w:r>
      <w:r>
        <w:rPr>
          <w:lang w:val="fr-FR"/>
        </w:rPr>
        <w:t>' (</w:t>
      </w:r>
      <w:r>
        <w:rPr>
          <w:lang w:val="nl-NL"/>
        </w:rPr>
        <w:t>C-h). In de grotere pijpen van de nieuw geplaatste registers zijn stemkrullen aangebracht. Restauratie en rehabilitatie van dit instrument zijn in voorbereiding.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2006-04-25T13:48:00Z</dcterms:created>
  <dc:creator>WS1</dc:creator>
  <dc:description/>
  <dc:language>en-US</dc:language>
  <cp:lastModifiedBy>WS1</cp:lastModifiedBy>
  <cp:lastPrinted>2005-05-18T15:45:00Z</cp:lastPrinted>
  <dcterms:modified xsi:type="dcterms:W3CDTF">2006-04-25T13:48:00Z</dcterms:modified>
  <cp:revision>2</cp:revision>
  <dc:subject/>
  <dc:title>Winschoten / 1883</dc:title>
</cp:coreProperties>
</file>