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Kockengen / 1884</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lang w:val="nl-NL"/>
        </w:rPr>
      </w:pPr>
      <w:r>
        <w:rPr>
          <w:i/>
          <w:iCs/>
          <w:lang w:val="nl-NL"/>
        </w:rPr>
        <w:t>Eenbeukige kerk uit de 15e en 16e eeuw, met aan noord- en zuidzijde dwarskapellen. Toren uit 1635. Inwendig houten tongewelven. Rococo preekstoel en enig ander 18e-eeuws meubilair.</w:t>
      </w:r>
    </w:p>
    <w:p>
      <w:pPr>
        <w:pStyle w:val="T1"/>
        <w:jc w:val="start"/>
        <w:rPr>
          <w:lang w:val="nl-NL"/>
        </w:rPr>
      </w:pPr>
      <w:r>
        <w:rPr>
          <w:lang w:val="nl-NL"/>
        </w:rPr>
      </w:r>
    </w:p>
    <w:p>
      <w:pPr>
        <w:pStyle w:val="T1"/>
        <w:jc w:val="start"/>
        <w:rPr>
          <w:lang w:val="nl-NL"/>
        </w:rPr>
      </w:pPr>
      <w:r>
        <w:rPr>
          <w:lang w:val="nl-NL"/>
        </w:rPr>
        <w:t>Kas: 1884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was oorspronkelijk bestemd voor de Oud-Katholieke St-Gertrudiskerk in Utrecht, een barokke schuilkerk, die gelukkig nog altijd bestaat. De stijl van dit gebouw heeft ongetwijfeld de vormgeving van het orgel bepaald. Het vertoont een neorenaissance variant van het driedelige blokvormige kasmodel, dat wij tot dusverre in een neogotische en neoromaanse versie hebben leren kennen. Een eerste neorenaissance versie van dit frontschema is te vinden in een niet uitgevoerd ontwerp uit 1873 voor het Hersteld Lutherse Weeshuis te Amsterdam. Het vertoonde drie rondboogvelden, waarvan het middelste hoger was opgetrokken en werd bekroond door een ornament dat iets weg had van een klokgevel. Het orgel voor de St-Gertrudiskerk is een monumentalere uitwerking van dit schema. Het middenveld is behoorlijk wat hoger dan de zijvelden en wordt bekroond door een gebroken gebogen fronton. Op de zijstukken gehalveerde frontons van hetzelfde model. Opmerkelijk is dat het front een uitgesproken architectonisch karakter heeft gekregen. De stijlen zijn getransformeerd in forse pilasters met corinthische kapitelen. In de voetstukken van deze pilasters zijn kruisvormige elementen aangebracht. Blinderingen ontbreken. De boogvelden worden omlijst door smalle pilasters met onversierde kapitelen die met rozetten versierde bogen met een sluitsteen in het midden dragen.</w:t>
      </w:r>
    </w:p>
    <w:p>
      <w:pPr>
        <w:pStyle w:val="T2Kunst"/>
        <w:jc w:val="start"/>
        <w:rPr>
          <w:lang w:val="nl-NL"/>
        </w:rPr>
      </w:pPr>
      <w:r>
        <w:rPr>
          <w:lang w:val="nl-NL"/>
        </w:rPr>
        <w:t>De latere neorenaissance varianten van dit model, zoals de vrijwel identieke orgels in de Remonstrantse Kerk te Haarlem (1901) en de Hervormde Kerk te Harmelen (1902) zijn duidelijk verwant, maar minder rijk en minder elegant.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Peter van Dijk en Ronald Doornekamp, </w:t>
      </w:r>
      <w:r>
        <w:rPr>
          <w:i/>
          <w:iCs/>
          <w:lang w:val="nl-NL"/>
        </w:rPr>
        <w:t>Orgels in de stad Utrecht. Zes eeuwen geschiedenis en een inventarisatie</w:t>
      </w:r>
      <w:r>
        <w:rPr>
          <w:lang w:val="nl-NL"/>
        </w:rPr>
        <w:t>. Utrecht, 1992, 106.</w:t>
      </w:r>
    </w:p>
    <w:p>
      <w:pPr>
        <w:pStyle w:val="T3Lit"/>
        <w:jc w:val="start"/>
        <w:rPr/>
      </w:pPr>
      <w:r>
        <w:rPr>
          <w:lang w:val="nl-NL"/>
        </w:rPr>
        <w:t xml:space="preserve">Teus den Toom, </w:t>
      </w:r>
      <w:r>
        <w:rPr>
          <w:i/>
          <w:lang w:val="nl-NL"/>
        </w:rPr>
        <w:t>De orgelmakers Witte</w:t>
      </w:r>
      <w:r>
        <w:rPr>
          <w:lang w:val="nl-NL"/>
        </w:rPr>
        <w:t>. Heerenveen, 1997, 912-913,1242-1244.</w:t>
      </w:r>
    </w:p>
    <w:p>
      <w:pPr>
        <w:pStyle w:val="T3Lit"/>
        <w:jc w:val="start"/>
        <w:rPr/>
      </w:pPr>
      <w:r>
        <w:rPr>
          <w:lang w:val="nl-NL"/>
        </w:rPr>
        <w:t xml:space="preserve">Bert Wisgerhof, </w:t>
      </w:r>
      <w:r>
        <w:rPr>
          <w:i/>
          <w:lang w:val="nl-NL"/>
        </w:rPr>
        <w:t>Utrechts Orgellandschap</w:t>
      </w:r>
      <w:r>
        <w:rPr>
          <w:lang w:val="nl-NL"/>
        </w:rPr>
        <w:t>. Amersfoort, 1979, 82-83.</w:t>
      </w:r>
    </w:p>
    <w:p>
      <w:pPr>
        <w:pStyle w:val="T1"/>
        <w:jc w:val="start"/>
        <w:rPr>
          <w:lang w:val="nl-NL"/>
        </w:rPr>
      </w:pPr>
      <w:r>
        <w:rPr>
          <w:lang w:val="nl-NL"/>
        </w:rPr>
      </w:r>
    </w:p>
    <w:p>
      <w:pPr>
        <w:pStyle w:val="T3Lit"/>
        <w:jc w:val="start"/>
        <w:rPr>
          <w:lang w:val="nl-NL"/>
        </w:rPr>
      </w:pPr>
      <w:r>
        <w:rPr>
          <w:b/>
          <w:bCs/>
          <w:lang w:val="nl-NL"/>
        </w:rPr>
        <w:t>Niet gepubliceerde bronnen</w:t>
      </w:r>
    </w:p>
    <w:p>
      <w:pPr>
        <w:pStyle w:val="T3Lit"/>
        <w:jc w:val="start"/>
        <w:rPr/>
      </w:pPr>
      <w:r>
        <w:rPr>
          <w:lang w:val="nl-NL"/>
        </w:rPr>
        <w:t xml:space="preserve">A. Bouman, </w:t>
      </w:r>
      <w:r>
        <w:rPr>
          <w:i/>
          <w:iCs/>
          <w:lang w:val="nl-NL"/>
        </w:rPr>
        <w:t>Dispositiecahier III</w:t>
      </w:r>
      <w:r>
        <w:rPr>
          <w:lang w:val="nl-NL"/>
        </w:rPr>
        <w:t>.</w:t>
      </w:r>
    </w:p>
    <w:p>
      <w:pPr>
        <w:pStyle w:val="T3Lit"/>
        <w:jc w:val="start"/>
        <w:rPr>
          <w:lang w:val="nl-NL"/>
        </w:rPr>
      </w:pPr>
      <w:r>
        <w:rPr>
          <w:lang w:val="nl-NL"/>
        </w:rPr>
        <w:t>Archief Oud-Katholieke Kerk Utrecht.</w:t>
      </w:r>
    </w:p>
    <w:p>
      <w:pPr>
        <w:pStyle w:val="T3Lit"/>
        <w:jc w:val="start"/>
        <w:rPr>
          <w:lang w:val="nl-NL"/>
        </w:rPr>
      </w:pPr>
      <w:r>
        <w:rPr>
          <w:lang w:val="nl-NL"/>
        </w:rPr>
        <w:t>Orgelarchief Teus den Toom.</w:t>
      </w:r>
    </w:p>
    <w:p>
      <w:pPr>
        <w:pStyle w:val="T3Lit"/>
        <w:jc w:val="start"/>
        <w:rPr>
          <w:lang w:val="nl-NL"/>
        </w:rPr>
      </w:pPr>
      <w:r>
        <w:rPr>
          <w:lang w:val="nl-NL"/>
        </w:rPr>
        <w:t>Witte-archief.</w:t>
      </w:r>
    </w:p>
    <w:p>
      <w:pPr>
        <w:pStyle w:val="T3Lit"/>
        <w:jc w:val="start"/>
        <w:rPr/>
      </w:pPr>
      <w:r>
        <w:rPr>
          <w:lang w:val="nl-NL"/>
        </w:rPr>
        <w:t xml:space="preserve">S.W.J. Schade van Westrum, </w:t>
      </w:r>
      <w:r>
        <w:rPr>
          <w:i/>
          <w:iCs/>
          <w:lang w:val="nl-NL"/>
        </w:rPr>
        <w:t>Een herinnering aan de stichting der schuilkerk van Ste-Gertrudis van Utrecht.</w:t>
      </w:r>
      <w:r>
        <w:rPr>
          <w:lang w:val="nl-NL"/>
        </w:rPr>
        <w:t xml:space="preserve"> Manuscript, z.p. [Schiedam], 1979 met een aanvulling uit 1980.</w:t>
      </w:r>
    </w:p>
    <w:p>
      <w:pPr>
        <w:pStyle w:val="T1"/>
        <w:jc w:val="start"/>
        <w:rPr>
          <w:lang w:val="nl-NL"/>
        </w:rPr>
      </w:pPr>
      <w:r>
        <w:rPr>
          <w:lang w:val="nl-NL"/>
        </w:rPr>
      </w:r>
    </w:p>
    <w:p>
      <w:pPr>
        <w:pStyle w:val="T3Lit"/>
        <w:jc w:val="start"/>
        <w:rPr>
          <w:lang w:val="nl-NL"/>
        </w:rPr>
      </w:pPr>
      <w:r>
        <w:rPr>
          <w:lang w:val="nl-NL"/>
        </w:rPr>
        <w:t>Monumentnummer 23691</w:t>
      </w:r>
    </w:p>
    <w:p>
      <w:pPr>
        <w:pStyle w:val="T3Lit"/>
        <w:jc w:val="start"/>
        <w:rPr>
          <w:lang w:val="nl-NL"/>
        </w:rPr>
      </w:pPr>
      <w:r>
        <w:rPr>
          <w:lang w:val="nl-NL"/>
        </w:rPr>
        <w:t>Orgelnummer 788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J.F. Witte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1884</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Utrecht, Oud-Katholieke Kerk van de H. Gertrudis ‘In de Driehoek’</w:t>
      </w:r>
    </w:p>
    <w:p>
      <w:pPr>
        <w:pStyle w:val="T1"/>
        <w:jc w:val="start"/>
        <w:rPr>
          <w:lang w:val="nl-NL"/>
        </w:rPr>
      </w:pPr>
      <w:r>
        <w:rPr>
          <w:lang w:val="nl-NL"/>
        </w:rPr>
      </w:r>
    </w:p>
    <w:p>
      <w:pPr>
        <w:pStyle w:val="T1"/>
        <w:jc w:val="start"/>
        <w:rPr>
          <w:lang w:val="nl-NL"/>
        </w:rPr>
      </w:pPr>
      <w:r>
        <w:rPr>
          <w:lang w:val="nl-NL"/>
        </w:rPr>
        <w:t>F.A. Stangenberger 1914</w:t>
      </w:r>
    </w:p>
    <w:p>
      <w:pPr>
        <w:pStyle w:val="T1"/>
        <w:jc w:val="start"/>
        <w:rPr>
          <w:lang w:val="nl-NL"/>
        </w:rPr>
      </w:pPr>
      <w:r>
        <w:rPr>
          <w:lang w:val="nl-NL"/>
        </w:rPr>
        <w:t>.</w:t>
        <w:tab/>
        <w:t>orgel overgeplaatst naar nieuw kerkgebouw aan het Willemsplantsoen</w:t>
      </w:r>
    </w:p>
    <w:p>
      <w:pPr>
        <w:pStyle w:val="T1"/>
        <w:jc w:val="start"/>
        <w:rPr>
          <w:lang w:val="nl-NL"/>
        </w:rPr>
      </w:pPr>
      <w:r>
        <w:rPr>
          <w:lang w:val="nl-NL"/>
        </w:rPr>
        <w:t>.</w:t>
        <w:tab/>
        <w:t>Bourdon 16' in Ped in- en uitschakelbaar gemaakt</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Trompet 8' gewijzigd</w:t>
      </w:r>
    </w:p>
    <w:p>
      <w:pPr>
        <w:pStyle w:val="T1"/>
        <w:jc w:val="start"/>
        <w:rPr>
          <w:lang w:val="nl-NL"/>
        </w:rPr>
      </w:pPr>
      <w:r>
        <w:rPr>
          <w:lang w:val="nl-NL"/>
        </w:rPr>
      </w:r>
    </w:p>
    <w:p>
      <w:pPr>
        <w:pStyle w:val="T1"/>
        <w:jc w:val="start"/>
        <w:rPr>
          <w:lang w:val="nl-NL"/>
        </w:rPr>
      </w:pPr>
      <w:r>
        <w:rPr>
          <w:lang w:val="nl-NL"/>
        </w:rPr>
        <w:t>1968</w:t>
      </w:r>
    </w:p>
    <w:p>
      <w:pPr>
        <w:pStyle w:val="T1"/>
        <w:jc w:val="start"/>
        <w:rPr>
          <w:lang w:val="nl-NL"/>
        </w:rPr>
      </w:pPr>
      <w:r>
        <w:rPr>
          <w:lang w:val="nl-NL"/>
        </w:rPr>
        <w:t>.</w:t>
        <w:tab/>
        <w:t>orgel verkocht</w:t>
      </w:r>
    </w:p>
    <w:p>
      <w:pPr>
        <w:pStyle w:val="T1"/>
        <w:jc w:val="start"/>
        <w:rPr>
          <w:lang w:val="nl-NL"/>
        </w:rPr>
      </w:pPr>
      <w:r>
        <w:rPr>
          <w:lang w:val="nl-NL"/>
        </w:rPr>
      </w:r>
    </w:p>
    <w:p>
      <w:pPr>
        <w:pStyle w:val="T1"/>
        <w:jc w:val="start"/>
        <w:rPr>
          <w:lang w:val="nl-NL"/>
        </w:rPr>
      </w:pPr>
      <w:r>
        <w:rPr>
          <w:lang w:val="nl-NL"/>
        </w:rPr>
        <w:t>K.B. Blank &amp; Zn 1969</w:t>
      </w:r>
    </w:p>
    <w:p>
      <w:pPr>
        <w:pStyle w:val="T1"/>
        <w:jc w:val="start"/>
        <w:rPr>
          <w:lang w:val="nl-NL"/>
        </w:rPr>
      </w:pPr>
      <w:r>
        <w:rPr>
          <w:lang w:val="nl-NL"/>
        </w:rPr>
        <w:t>.</w:t>
        <w:tab/>
        <w:t>orgel geplaatst te Kockengen, Hervormde Kerk</w:t>
      </w:r>
    </w:p>
    <w:p>
      <w:pPr>
        <w:pStyle w:val="T1"/>
        <w:jc w:val="start"/>
        <w:rPr>
          <w:lang w:val="nl-NL"/>
        </w:rPr>
      </w:pPr>
      <w:r>
        <w:rPr>
          <w:lang w:val="nl-NL"/>
        </w:rPr>
        <w:t>.</w:t>
        <w:tab/>
        <w:t>transmissie-inrichting Bourdon 16' verwijderd</w:t>
      </w:r>
    </w:p>
    <w:p>
      <w:pPr>
        <w:pStyle w:val="T1"/>
        <w:jc w:val="start"/>
        <w:rPr>
          <w:lang w:val="nl-NL"/>
        </w:rPr>
      </w:pPr>
      <w:r>
        <w:rPr>
          <w:lang w:val="nl-NL"/>
        </w:rPr>
        <w:t>.</w:t>
        <w:tab/>
        <w:t>windladen gerestaureerd en van verend sleepsysteem voorzien</w:t>
      </w:r>
    </w:p>
    <w:p>
      <w:pPr>
        <w:pStyle w:val="T1"/>
        <w:jc w:val="start"/>
        <w:rPr>
          <w:lang w:val="nl-NL"/>
        </w:rPr>
      </w:pPr>
      <w:r>
        <w:rPr>
          <w:lang w:val="nl-NL"/>
        </w:rPr>
        <w:t>.</w:t>
        <w:tab/>
        <w:t>draadwerk en registerknoppen vervangen</w:t>
      </w:r>
    </w:p>
    <w:p>
      <w:pPr>
        <w:pStyle w:val="T1"/>
        <w:jc w:val="start"/>
        <w:rPr>
          <w:lang w:val="nl-NL"/>
        </w:rPr>
      </w:pPr>
      <w:r>
        <w:rPr>
          <w:lang w:val="nl-NL"/>
        </w:rPr>
        <w:t>.</w:t>
        <w:tab/>
        <w:t>dispositiewijzigingen:</w:t>
      </w:r>
    </w:p>
    <w:p>
      <w:pPr>
        <w:pStyle w:val="T1"/>
        <w:ind w:start="708" w:hanging="0"/>
        <w:jc w:val="start"/>
        <w:rPr/>
      </w:pPr>
      <w:r>
        <w:rPr>
          <w:lang w:val="nl-NL"/>
        </w:rPr>
        <w:t>HW - Bourdon 16' (C-d</w:t>
      </w:r>
      <w:r>
        <w:rPr>
          <w:vertAlign w:val="superscript"/>
          <w:lang w:val="nl-NL"/>
        </w:rPr>
        <w:t>1</w:t>
      </w:r>
      <w:r>
        <w:rPr>
          <w:lang w:val="nl-NL"/>
        </w:rPr>
        <w:t xml:space="preserve"> blijft bespeelbaar op Ped), + Mixtuur 4 st.; C-Dis Roerfluit 8' verwijderd en gecombineerd met Holpijp 8'</w:t>
      </w:r>
    </w:p>
    <w:p>
      <w:pPr>
        <w:pStyle w:val="T1"/>
        <w:jc w:val="start"/>
        <w:rPr>
          <w:lang w:val="nl-NL"/>
        </w:rPr>
      </w:pPr>
      <w:r>
        <w:rPr>
          <w:lang w:val="nl-NL"/>
        </w:rPr>
        <w:tab/>
        <w:t>NW - Viola 8', + Prestant 4', + Octaaf 2', + Sexquialter D 2 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133" w:type="dxa"/>
        <w:jc w:val="start"/>
        <w:tblInd w:w="-70" w:type="dxa"/>
        <w:tblLayout w:type="fixed"/>
        <w:tblCellMar>
          <w:top w:w="0" w:type="dxa"/>
          <w:start w:w="70" w:type="dxa"/>
          <w:bottom w:w="0" w:type="dxa"/>
          <w:end w:w="70" w:type="dxa"/>
        </w:tblCellMar>
      </w:tblPr>
      <w:tblGrid>
        <w:gridCol w:w="1600"/>
        <w:gridCol w:w="631"/>
        <w:gridCol w:w="1690"/>
        <w:gridCol w:w="643"/>
        <w:gridCol w:w="1077"/>
        <w:gridCol w:w="492"/>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Flageolet</w:t>
            </w:r>
          </w:p>
          <w:p>
            <w:pPr>
              <w:pStyle w:val="T4dispositie"/>
              <w:jc w:val="start"/>
              <w:rPr>
                <w:lang w:val="nl-NL"/>
              </w:rPr>
            </w:pPr>
            <w:r>
              <w:rPr>
                <w:lang w:val="nl-NL"/>
              </w:rPr>
              <w:t>Mixtuur</w:t>
            </w:r>
          </w:p>
          <w:p>
            <w:pPr>
              <w:pStyle w:val="T4dispositie"/>
              <w:jc w:val="start"/>
              <w:rPr>
                <w:lang w:val="nl-NL"/>
              </w:rPr>
            </w:pPr>
            <w:r>
              <w:rPr>
                <w:lang w:val="nl-NL"/>
              </w:rPr>
              <w:t>Trompet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4 st.</w:t>
            </w:r>
          </w:p>
          <w:p>
            <w:pPr>
              <w:pStyle w:val="T4dispositie"/>
              <w:jc w:val="start"/>
              <w:rPr>
                <w:lang w:val="nl-NL"/>
              </w:rPr>
            </w:pPr>
            <w:r>
              <w:rPr>
                <w:lang w:val="nl-NL"/>
              </w:rPr>
              <w:t>8'</w:t>
            </w:r>
          </w:p>
        </w:tc>
        <w:tc>
          <w:tcPr>
            <w:tcW w:w="1690"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Flûte-travers</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Sexquialter D</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tc>
        <w:tc>
          <w:tcPr>
            <w:tcW w:w="1077"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 (trede, naar keuze aan HW of NW)</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vulstemmen</w:t>
      </w:r>
    </w:p>
    <w:tbl>
      <w:tblPr>
        <w:tblW w:w="3906" w:type="dxa"/>
        <w:jc w:val="start"/>
        <w:tblInd w:w="-70" w:type="dxa"/>
        <w:tblLayout w:type="fixed"/>
        <w:tblCellMar>
          <w:top w:w="0" w:type="dxa"/>
          <w:start w:w="70" w:type="dxa"/>
          <w:bottom w:w="0" w:type="dxa"/>
          <w:end w:w="70" w:type="dxa"/>
        </w:tblCellMar>
      </w:tblPr>
      <w:tblGrid>
        <w:gridCol w:w="1510"/>
        <w:gridCol w:w="540"/>
        <w:gridCol w:w="720"/>
        <w:gridCol w:w="540"/>
        <w:gridCol w:w="596"/>
      </w:tblGrid>
      <w:tr>
        <w:trPr/>
        <w:tc>
          <w:tcPr>
            <w:tcW w:w="1510" w:type="dxa"/>
            <w:tcBorders/>
          </w:tcPr>
          <w:p>
            <w:pPr>
              <w:pStyle w:val="T1"/>
              <w:jc w:val="start"/>
              <w:rPr>
                <w:lang w:val="nl-NL"/>
              </w:rPr>
            </w:pPr>
            <w:r>
              <w:rPr>
                <w:lang w:val="nl-NL"/>
              </w:rPr>
              <w:t>Mixtuur HW</w:t>
            </w:r>
          </w:p>
        </w:tc>
        <w:tc>
          <w:tcPr>
            <w:tcW w:w="540"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20"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540"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596"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 xml:space="preserve">Sexquialter NW   </w:t>
      </w:r>
      <w:r>
        <w:rPr>
          <w:sz w:val="20"/>
        </w:rPr>
        <w:t>a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(1884)</w:t>
      </w:r>
    </w:p>
    <w:p>
      <w:pPr>
        <w:pStyle w:val="T1"/>
        <w:jc w:val="start"/>
        <w:rPr>
          <w:lang w:val="nl-NL"/>
        </w:rPr>
      </w:pPr>
      <w:r>
        <w:rPr>
          <w:lang w:val="nl-NL"/>
        </w:rPr>
        <w:t>Winddruk</w:t>
      </w:r>
    </w:p>
    <w:p>
      <w:pPr>
        <w:pStyle w:val="T1"/>
        <w:jc w:val="start"/>
        <w:rPr>
          <w:lang w:val="nl-NL"/>
        </w:rPr>
      </w:pPr>
      <w:r>
        <w:rPr>
          <w:lang w:val="nl-NL"/>
        </w:rPr>
        <w:t>87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 xml:space="preserve">De registerknoppen zijn in een horizontale rij boven de lessenaarbak geplaatst. De knop voor de manuaalkoppel bevindt zich links van de bakstukken, de knoppen van de Bourdon 16' en het ventiel rechts. </w:t>
      </w:r>
    </w:p>
    <w:p>
      <w:pPr>
        <w:pStyle w:val="T1"/>
        <w:jc w:val="start"/>
        <w:rPr>
          <w:lang w:val="nl-NL"/>
        </w:rPr>
      </w:pPr>
      <w:r>
        <w:rPr>
          <w:lang w:val="nl-NL"/>
        </w:rPr>
        <w:t>De lade voor HW en NW is gecombineerd en heeft een dubbele ventielkast. Het pijpwerk is als volgt opgesteld: C en Cis in het midden, het vervolg naar weerszijden in hele tonen aflopend. Onder de windlade bevindt zich de magazijnbalg.</w:t>
      </w:r>
    </w:p>
    <w:p>
      <w:pPr>
        <w:pStyle w:val="T1"/>
        <w:jc w:val="start"/>
        <w:rPr/>
      </w:pPr>
      <w:r>
        <w:rPr>
          <w:lang w:val="nl-NL"/>
        </w:rPr>
        <w:t>De registers van het NW staan direct achter het front. C-c van de Flûte-travers 8' zijn gecombineerd met de Holpijp 8'; cis-fis</w:t>
      </w:r>
      <w:r>
        <w:rPr>
          <w:vertAlign w:val="superscript"/>
          <w:lang w:val="nl-NL"/>
        </w:rPr>
        <w:t>2</w:t>
      </w:r>
      <w:r>
        <w:rPr>
          <w:lang w:val="nl-NL"/>
        </w:rPr>
        <w:t xml:space="preserve"> hebben expressions, de overige pijpen zijn op lengte afgesneden en overblazend. C-c van de Holpijp zijn van eiken, gedekt, het vervolg (gedekt) is van orgelmetaal. De Fluit 4' heeft van C-f</w:t>
      </w:r>
      <w:r>
        <w:rPr>
          <w:vertAlign w:val="superscript"/>
          <w:lang w:val="nl-NL"/>
        </w:rPr>
        <w:t>1</w:t>
      </w:r>
      <w:r>
        <w:rPr>
          <w:lang w:val="nl-NL"/>
        </w:rPr>
        <w:t xml:space="preserve"> expressions. De uit 1969 daterende Blank-registers Prestant 4', Octaaf 2' en Sexquialter 2 st. staan op een kantsleep.</w:t>
      </w:r>
    </w:p>
    <w:p>
      <w:pPr>
        <w:pStyle w:val="T1"/>
        <w:jc w:val="start"/>
        <w:rPr/>
      </w:pPr>
      <w:r>
        <w:rPr>
          <w:lang w:val="nl-NL"/>
        </w:rPr>
        <w:t>C-e van de Prestant 8' (HW) staan in het front (tin), het vervolg staat op de lade. C-f</w:t>
      </w:r>
      <w:r>
        <w:rPr>
          <w:vertAlign w:val="superscript"/>
          <w:lang w:val="nl-NL"/>
        </w:rPr>
        <w:t>2</w:t>
      </w:r>
      <w:r>
        <w:rPr>
          <w:lang w:val="nl-NL"/>
        </w:rPr>
        <w:t xml:space="preserve"> hebben expressions. C-Dis van de Roerfluit 8' spreken in de Holpijp 8' NW. E-c zijn van eiken, gedekt. Vanaf cis is dit register van orgelmetaal, gedekt, met uitwendige roeren. De Octaaf 4' heeft van C-f</w:t>
      </w:r>
      <w:r>
        <w:rPr>
          <w:vertAlign w:val="superscript"/>
          <w:lang w:val="nl-NL"/>
        </w:rPr>
        <w:t>1</w:t>
      </w:r>
      <w:r>
        <w:rPr>
          <w:lang w:val="nl-NL"/>
        </w:rPr>
        <w:t xml:space="preserve"> expressions, de Flageolet 2' van C-f. De discant van laatstgenoemd register is overblazend. De overblazende pijpen van zowel de Flûte-travers als de Flageolet 2' hebben een flauw boogvormige opsnede. De bas van de Fluit 4' is gedekt en heeft uitwendige roeren; de discant is conisch, open. De Trompet 8' heeft metalen stevels, koppen en bekers. De kelen en tongen zijn van messing, evenals de band om de stevels.</w:t>
      </w:r>
    </w:p>
    <w:p>
      <w:pPr>
        <w:pStyle w:val="T1"/>
        <w:jc w:val="start"/>
        <w:rPr/>
      </w:pPr>
      <w:r>
        <w:rPr>
          <w:lang w:val="nl-NL"/>
        </w:rPr>
        <w:t>De nu alleen op het Ped sprekende Bourdon 16' heeft een eigen lade, aan de rechterzijde van de kas. Alle 27 pijpen zijn van eiken, gedekt</w:t>
      </w:r>
      <w:r>
        <w:rPr>
          <w:caps/>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2006-04-25T13:51:00Z</dcterms:created>
  <dc:creator>WS1</dc:creator>
  <dc:description/>
  <dc:language>en-US</dc:language>
  <cp:lastModifiedBy>WS1</cp:lastModifiedBy>
  <dcterms:modified xsi:type="dcterms:W3CDTF">2006-04-25T13:51:00Z</dcterms:modified>
  <cp:revision>2</cp:revision>
  <dc:subject/>
  <dc:title>Kockengen / 1884</dc:title>
</cp:coreProperties>
</file>