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Mill / 1884</w:t>
      </w:r>
    </w:p>
    <w:p>
      <w:pPr>
        <w:pStyle w:val="Heading2"/>
        <w:rPr>
          <w:i w:val="false"/>
          <w:i w:val="false"/>
          <w:iCs/>
        </w:rPr>
      </w:pPr>
      <w:r>
        <w:rPr>
          <w:i w:val="false"/>
          <w:iCs/>
        </w:rPr>
        <w:t>R.K. St-Willibrorduskerk</w:t>
      </w:r>
    </w:p>
    <w:p>
      <w:pPr>
        <w:pStyle w:val="T1"/>
        <w:jc w:val="start"/>
        <w:rPr>
          <w:i/>
          <w:i/>
          <w:iCs/>
          <w:lang w:val="nl-NL"/>
        </w:rPr>
      </w:pPr>
      <w:r>
        <w:rPr>
          <w:i/>
          <w:iCs/>
          <w:lang w:val="nl-NL"/>
        </w:rPr>
      </w:r>
    </w:p>
    <w:p>
      <w:pPr>
        <w:pStyle w:val="T1"/>
        <w:jc w:val="start"/>
        <w:rPr>
          <w:lang w:val="nl-NL"/>
        </w:rPr>
      </w:pPr>
      <w:r>
        <w:rPr>
          <w:i/>
          <w:iCs/>
          <w:lang w:val="nl-NL"/>
        </w:rPr>
        <w:t>Driebeukige transeptloze basiliek met toren, gebouwd in 1877-1878 naar ontwerp van C. van Dijk. Opmerkelijk de driehoekige venstervormen in de tweede torengeleding. Inwendig gestucte kruisribgewelven. Lage dwarsarmen uit 1939.</w:t>
      </w:r>
    </w:p>
    <w:p>
      <w:pPr>
        <w:pStyle w:val="T1"/>
        <w:jc w:val="start"/>
        <w:rPr>
          <w:lang w:val="nl-NL"/>
        </w:rPr>
      </w:pPr>
      <w:r>
        <w:rPr>
          <w:lang w:val="nl-NL"/>
        </w:rPr>
      </w:r>
    </w:p>
    <w:p>
      <w:pPr>
        <w:pStyle w:val="T1"/>
        <w:jc w:val="start"/>
        <w:rPr>
          <w:lang w:val="nl-NL"/>
        </w:rPr>
      </w:pPr>
      <w:r>
        <w:rPr>
          <w:lang w:val="nl-NL"/>
        </w:rPr>
        <w:t>Kas: 1884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Bij het front van dit orgel grijpt Smits II terug op het frontmodel van Overlangel (1858) van zijn vader (deel 1858-1865, 71-72), die deze met kleine verschillen in 1866 herhaalde in Macharen (deel 1865-1872, 83-84). Dit concept was afgeleid van het rugpositief van het Utrechtse Domorgel uit 1831 (deel 1819-1840, 274-277). Smits jr neemt het schema van zijn vader niet ongewijzigd over. In Overlangel en Macharen wordt een groot middenveld met wimberg geflankeerd door achtereenvolgens gedeelde tussenvelden en slanke torens, zulks in overeenstemming met de opbouw van het prototype. In Mill neemt Smits II het middenveld van Overlangel over, maar de volgorde binnen de zijpartijen draait hij om. Eerst komen de torens, die veel forser worden dan bij vader Smits en dan komen de velden, die hier smaller worden en bovendien ongedeeld zijn. De torens zetten lager aan dan de velden, wat in beide orgels van Smits I nauwelijks het geval is. Verder is in het middenveld het onderscheid tussen de hoofdboog en de secundaire bogen veel duidelijker; vrijwel zeker onder invloed van de constructieve neogotiek. Beide velden van de middenpartij hebben een V-vormig labiumverloop.</w:t>
      </w:r>
    </w:p>
    <w:p>
      <w:pPr>
        <w:pStyle w:val="T2Kunst"/>
        <w:jc w:val="start"/>
        <w:rPr>
          <w:lang w:val="nl-NL"/>
        </w:rPr>
      </w:pPr>
      <w:r>
        <w:rPr>
          <w:lang w:val="nl-NL"/>
        </w:rPr>
        <w:t>De decoratie lijkt te zijn afgeleid van de 14e-eeuwse gotiek. Men zie de sferische driehoek direct onder de wimberg en ook het verdere traceerwerk in de middenpartij. Flamboyanter zijn daarentegen de kielbogen in de zijvelden, die eindigen in kruisbloemen. Aan de pijpuiteinden van de torens zijn drie wimbergen aangebracht, met daarop ook weer sferische driehoeken. Deze wimbergen vormen de overgang naar de rijk met hogels gedecoreerde spitsen die eindigen in een kruisbloem.</w:t>
      </w:r>
    </w:p>
    <w:p>
      <w:pPr>
        <w:pStyle w:val="T2Kunst"/>
        <w:jc w:val="start"/>
        <w:rPr>
          <w:lang w:val="nl-NL"/>
        </w:rPr>
      </w:pPr>
      <w:r>
        <w:rPr>
          <w:lang w:val="nl-NL"/>
        </w:rPr>
        <w:t>Op de hoeken van torens en velden pinakels. In de lijsten onder de pijpvelden ruiten met staande vierpassen. De ingesnoerde onderkas is opengewerkt met getraceerde openingen; die onder het middenveld zijn voorzien van traceerwerk met een wentelend rad, een uitgesproken flamboyant motief, en onder de torens eenvoudige toten vertonen. Men ziet dus nog steeds een tamelijk onbekommerde vermenging van elementen van uiteenlopende herkomst. Voorzover bekend heeft Smits II dit frontmodel verder niet meer toegepast.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204-205.</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Flentrop Orgelbouw.</w:t>
      </w:r>
    </w:p>
    <w:p>
      <w:pPr>
        <w:pStyle w:val="T3Lit"/>
        <w:jc w:val="start"/>
        <w:rPr>
          <w:lang w:val="nl-NL"/>
        </w:rPr>
      </w:pPr>
      <w:r>
        <w:rPr>
          <w:lang w:val="nl-NL"/>
        </w:rPr>
      </w:r>
    </w:p>
    <w:p>
      <w:pPr>
        <w:pStyle w:val="T3Lit"/>
        <w:jc w:val="start"/>
        <w:rPr>
          <w:lang w:val="nl-NL"/>
        </w:rPr>
      </w:pPr>
      <w:r>
        <w:rPr>
          <w:lang w:val="nl-NL"/>
        </w:rPr>
        <w:t>Monumentnummer 29932</w:t>
      </w:r>
    </w:p>
    <w:p>
      <w:pPr>
        <w:pStyle w:val="T3Lit"/>
        <w:jc w:val="start"/>
        <w:rPr>
          <w:lang w:val="nl-NL"/>
        </w:rPr>
      </w:pPr>
      <w:r>
        <w:rPr>
          <w:lang w:val="nl-NL"/>
        </w:rPr>
        <w:t>Orgelnummer 991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F.C. Smits II</w:t>
      </w:r>
    </w:p>
    <w:p>
      <w:pPr>
        <w:pStyle w:val="T1"/>
        <w:jc w:val="start"/>
        <w:rPr>
          <w:lang w:val="nl-NL"/>
        </w:rPr>
      </w:pPr>
      <w:r>
        <w:rPr>
          <w:lang w:val="nl-NL"/>
        </w:rPr>
        <w:t>2. Gebr. Smits</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1. 1884</w:t>
      </w:r>
    </w:p>
    <w:p>
      <w:pPr>
        <w:pStyle w:val="T1"/>
        <w:jc w:val="start"/>
        <w:rPr>
          <w:lang w:val="nl-NL"/>
        </w:rPr>
      </w:pPr>
      <w:r>
        <w:rPr>
          <w:lang w:val="nl-NL"/>
        </w:rPr>
        <w:t>2. 1901</w:t>
      </w:r>
    </w:p>
    <w:p>
      <w:pPr>
        <w:pStyle w:val="T1"/>
        <w:jc w:val="start"/>
        <w:rPr>
          <w:lang w:val="nl-NL"/>
        </w:rPr>
      </w:pPr>
      <w:r>
        <w:rPr>
          <w:lang w:val="nl-NL"/>
        </w:rPr>
      </w:r>
    </w:p>
    <w:p>
      <w:pPr>
        <w:pStyle w:val="T1"/>
        <w:jc w:val="start"/>
        <w:rPr/>
      </w:pPr>
      <w:r>
        <w:rPr/>
        <w:t xml:space="preserve">Dispositie 1884 </w:t>
      </w:r>
    </w:p>
    <w:tbl>
      <w:tblPr>
        <w:tblW w:w="4065" w:type="dxa"/>
        <w:jc w:val="start"/>
        <w:tblInd w:w="-70" w:type="dxa"/>
        <w:tblLayout w:type="fixed"/>
        <w:tblCellMar>
          <w:top w:w="0" w:type="dxa"/>
          <w:start w:w="70" w:type="dxa"/>
          <w:bottom w:w="0" w:type="dxa"/>
          <w:end w:w="70" w:type="dxa"/>
        </w:tblCellMar>
      </w:tblPr>
      <w:tblGrid>
        <w:gridCol w:w="1513"/>
        <w:gridCol w:w="631"/>
        <w:gridCol w:w="1346"/>
        <w:gridCol w:w="575"/>
      </w:tblGrid>
      <w:tr>
        <w:trPr/>
        <w:tc>
          <w:tcPr>
            <w:tcW w:w="1513"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 B/D</w:t>
            </w:r>
          </w:p>
          <w:p>
            <w:pPr>
              <w:pStyle w:val="T4dispositie"/>
              <w:jc w:val="start"/>
              <w:rPr>
                <w:lang w:val="nl-NL"/>
              </w:rPr>
            </w:pPr>
            <w:r>
              <w:rPr>
                <w:lang w:val="nl-NL"/>
              </w:rPr>
              <w:t>Prestant D</w:t>
            </w:r>
          </w:p>
          <w:p>
            <w:pPr>
              <w:pStyle w:val="T4dispositie"/>
              <w:jc w:val="start"/>
              <w:rPr>
                <w:lang w:val="nl-NL"/>
              </w:rPr>
            </w:pPr>
            <w:r>
              <w:rPr>
                <w:lang w:val="nl-NL"/>
              </w:rPr>
              <w:t>Principaal</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Diapason</w:t>
            </w:r>
          </w:p>
          <w:p>
            <w:pPr>
              <w:pStyle w:val="T4dispositie"/>
              <w:jc w:val="start"/>
              <w:rPr>
                <w:lang w:val="nl-NL"/>
              </w:rPr>
            </w:pPr>
            <w:r>
              <w:rPr>
                <w:lang w:val="nl-NL"/>
              </w:rPr>
              <w:t>Salicet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 B/D</w:t>
            </w:r>
          </w:p>
          <w:p>
            <w:pPr>
              <w:pStyle w:val="T4dispositie"/>
              <w:jc w:val="start"/>
              <w:rPr>
                <w:lang w:val="nl-NL"/>
              </w:rPr>
            </w:pPr>
            <w:r>
              <w:rPr>
                <w:lang w:val="nl-NL"/>
              </w:rPr>
              <w:t>Clairon</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16</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4</w:t>
            </w:r>
            <w:r>
              <w:rPr/>
              <w:t>'</w:t>
            </w:r>
          </w:p>
          <w:p>
            <w:pPr>
              <w:pStyle w:val="T4dispositie"/>
              <w:jc w:val="start"/>
              <w:rPr>
                <w:lang w:val="nl-NL"/>
              </w:rPr>
            </w:pPr>
            <w:r>
              <w:rPr>
                <w:lang w:val="nl-NL"/>
              </w:rPr>
              <w:t>2</w:t>
            </w:r>
            <w:r>
              <w:rPr/>
              <w:t>'</w:t>
            </w:r>
          </w:p>
          <w:p>
            <w:pPr>
              <w:pStyle w:val="T4dispositie"/>
              <w:jc w:val="start"/>
              <w:rPr>
                <w:lang w:val="nl-NL"/>
              </w:rPr>
            </w:pPr>
            <w:r>
              <w:rPr>
                <w:lang w:val="nl-NL"/>
              </w:rPr>
              <w:t>2 st.</w:t>
            </w:r>
          </w:p>
          <w:p>
            <w:pPr>
              <w:pStyle w:val="T4dispositie"/>
              <w:jc w:val="start"/>
              <w:rPr>
                <w:lang w:val="nl-NL"/>
              </w:rPr>
            </w:pPr>
            <w:r>
              <w:rPr>
                <w:lang w:val="nl-NL"/>
              </w:rPr>
              <w:t>8</w:t>
            </w:r>
            <w:r>
              <w:rPr/>
              <w:t>'</w:t>
            </w:r>
          </w:p>
          <w:p>
            <w:pPr>
              <w:pStyle w:val="T4dispositie"/>
              <w:jc w:val="start"/>
              <w:rPr>
                <w:lang w:val="nl-NL"/>
              </w:rPr>
            </w:pPr>
            <w:r>
              <w:rPr>
                <w:lang w:val="nl-NL"/>
              </w:rPr>
              <w:t>4</w:t>
            </w:r>
            <w:r>
              <w:rPr/>
              <w:t>'</w:t>
            </w:r>
          </w:p>
        </w:tc>
        <w:tc>
          <w:tcPr>
            <w:tcW w:w="1346" w:type="dxa"/>
            <w:tcBorders/>
          </w:tcPr>
          <w:p>
            <w:pPr>
              <w:pStyle w:val="T4dispositie"/>
              <w:jc w:val="start"/>
              <w:rPr>
                <w:i/>
                <w:i/>
                <w:iCs/>
                <w:lang w:val="nl-NL"/>
              </w:rPr>
            </w:pPr>
            <w:r>
              <w:rPr>
                <w:i/>
                <w:iCs/>
                <w:lang w:val="nl-NL"/>
              </w:rPr>
              <w:t>Positief</w:t>
            </w:r>
          </w:p>
          <w:p>
            <w:pPr>
              <w:pStyle w:val="T4dispositie"/>
              <w:jc w:val="start"/>
              <w:rPr>
                <w:lang w:val="nl-NL"/>
              </w:rPr>
            </w:pPr>
            <w:r>
              <w:rPr>
                <w:lang w:val="nl-NL"/>
              </w:rPr>
              <w:t>Flûte conique</w:t>
            </w:r>
          </w:p>
          <w:p>
            <w:pPr>
              <w:pStyle w:val="T4dispositie"/>
              <w:jc w:val="start"/>
              <w:rPr>
                <w:lang w:val="nl-NL"/>
              </w:rPr>
            </w:pPr>
            <w:r>
              <w:rPr>
                <w:lang w:val="nl-NL"/>
              </w:rPr>
              <w:t>Bourdon</w:t>
            </w:r>
          </w:p>
          <w:p>
            <w:pPr>
              <w:pStyle w:val="T4dispositie"/>
              <w:jc w:val="start"/>
              <w:rPr>
                <w:lang w:val="nl-NL"/>
              </w:rPr>
            </w:pPr>
            <w:r>
              <w:rPr>
                <w:lang w:val="nl-NL"/>
              </w:rPr>
              <w:t>Viool</w:t>
            </w:r>
          </w:p>
          <w:p>
            <w:pPr>
              <w:pStyle w:val="T4dispositie"/>
              <w:jc w:val="start"/>
              <w:rPr>
                <w:lang w:val="nl-NL"/>
              </w:rPr>
            </w:pPr>
            <w:r>
              <w:rPr>
                <w:lang w:val="nl-NL"/>
              </w:rPr>
              <w:t>Vox Celeste</w:t>
            </w:r>
          </w:p>
          <w:p>
            <w:pPr>
              <w:pStyle w:val="T4dispositie"/>
              <w:jc w:val="start"/>
              <w:rPr>
                <w:lang w:val="nl-NL"/>
              </w:rPr>
            </w:pPr>
            <w:r>
              <w:rPr>
                <w:lang w:val="nl-NL"/>
              </w:rPr>
              <w:t>Flûte douce</w:t>
            </w:r>
          </w:p>
          <w:p>
            <w:pPr>
              <w:pStyle w:val="T4dispositie"/>
              <w:jc w:val="start"/>
              <w:rPr>
                <w:lang w:val="nl-NL"/>
              </w:rPr>
            </w:pPr>
            <w:r>
              <w:rPr>
                <w:lang w:val="nl-NL"/>
              </w:rPr>
              <w:t>Violin</w:t>
            </w:r>
          </w:p>
          <w:p>
            <w:pPr>
              <w:pStyle w:val="T4dispositie"/>
              <w:jc w:val="start"/>
              <w:rPr>
                <w:lang w:val="nl-NL"/>
              </w:rPr>
            </w:pPr>
            <w:r>
              <w:rPr>
                <w:lang w:val="nl-NL"/>
              </w:rPr>
              <w:t>Quint</w:t>
            </w:r>
          </w:p>
          <w:p>
            <w:pPr>
              <w:pStyle w:val="T4dispositie"/>
              <w:jc w:val="start"/>
              <w:rPr>
                <w:lang w:val="nl-NL"/>
              </w:rPr>
            </w:pPr>
            <w:r>
              <w:rPr>
                <w:lang w:val="nl-NL"/>
              </w:rPr>
              <w:t>Violine</w:t>
            </w:r>
          </w:p>
          <w:p>
            <w:pPr>
              <w:pStyle w:val="T4dispositie"/>
              <w:jc w:val="start"/>
              <w:rPr>
                <w:lang w:val="nl-NL"/>
              </w:rPr>
            </w:pPr>
            <w:r>
              <w:rPr>
                <w:lang w:val="nl-NL"/>
              </w:rPr>
              <w:t>Basson B/D</w:t>
            </w:r>
          </w:p>
        </w:tc>
        <w:tc>
          <w:tcPr>
            <w:tcW w:w="575" w:type="dxa"/>
            <w:tcBorders/>
          </w:tcPr>
          <w:p>
            <w:pPr>
              <w:pStyle w:val="T4dispositie"/>
              <w:snapToGrid w:val="fals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4</w:t>
            </w:r>
            <w:r>
              <w:rPr/>
              <w:t>'</w:t>
            </w:r>
          </w:p>
          <w:p>
            <w:pPr>
              <w:pStyle w:val="T4dispositie"/>
              <w:jc w:val="start"/>
              <w:rPr>
                <w:lang w:val="nl-NL"/>
              </w:rPr>
            </w:pPr>
            <w:r>
              <w:rPr>
                <w:lang w:val="nl-NL"/>
              </w:rPr>
              <w:t>2 2/3</w:t>
            </w:r>
            <w:r>
              <w:rPr/>
              <w:t>'</w:t>
            </w:r>
          </w:p>
          <w:p>
            <w:pPr>
              <w:pStyle w:val="T4dispositie"/>
              <w:jc w:val="start"/>
              <w:rPr>
                <w:lang w:val="nl-NL"/>
              </w:rPr>
            </w:pPr>
            <w:r>
              <w:rPr>
                <w:lang w:val="nl-NL"/>
              </w:rPr>
              <w:t>2</w:t>
            </w:r>
            <w:r>
              <w:rPr/>
              <w:t>'</w:t>
            </w:r>
          </w:p>
          <w:p>
            <w:pPr>
              <w:pStyle w:val="T4dispositie"/>
              <w:jc w:val="start"/>
              <w:rPr>
                <w:lang w:val="nl-NL"/>
              </w:rPr>
            </w:pPr>
            <w:r>
              <w:rPr>
                <w:lang w:val="nl-NL"/>
              </w:rPr>
              <w:t>8</w:t>
            </w:r>
            <w:r>
              <w:rPr/>
              <w:t>'</w:t>
            </w:r>
          </w:p>
        </w:tc>
      </w:tr>
    </w:tbl>
    <w:p>
      <w:pPr>
        <w:pStyle w:val="T4dispositie"/>
        <w:jc w:val="start"/>
        <w:rPr>
          <w:lang w:val="nl-NL"/>
        </w:rPr>
      </w:pPr>
      <w:r>
        <w:rPr>
          <w:lang w:val="nl-NL"/>
        </w:rPr>
      </w:r>
    </w:p>
    <w:p>
      <w:pPr>
        <w:pStyle w:val="T4dispositie"/>
        <w:jc w:val="start"/>
        <w:rPr>
          <w:lang w:val="nl-NL"/>
        </w:rPr>
      </w:pPr>
      <w:r>
        <w:rPr>
          <w:lang w:val="nl-NL"/>
        </w:rPr>
        <w:t>aangehangen pedaal</w:t>
      </w:r>
    </w:p>
    <w:p>
      <w:pPr>
        <w:pStyle w:val="T4dispositie"/>
        <w:jc w:val="start"/>
        <w:rPr>
          <w:lang w:val="nl-NL"/>
        </w:rPr>
      </w:pPr>
      <w:r>
        <w:rPr>
          <w:lang w:val="nl-NL"/>
        </w:rPr>
        <w:t>manuaalkoppel</w:t>
      </w:r>
    </w:p>
    <w:p>
      <w:pPr>
        <w:pStyle w:val="T1"/>
        <w:jc w:val="start"/>
        <w:rPr>
          <w:lang w:val="nl-NL"/>
        </w:rPr>
      </w:pPr>
      <w:r>
        <w:rPr>
          <w:lang w:val="nl-NL"/>
        </w:rPr>
      </w:r>
    </w:p>
    <w:p>
      <w:pPr>
        <w:pStyle w:val="T1"/>
        <w:jc w:val="start"/>
        <w:rPr>
          <w:lang w:val="nl-NL"/>
        </w:rPr>
      </w:pPr>
      <w:r>
        <w:rPr>
          <w:lang w:val="nl-NL"/>
        </w:rPr>
        <w:t>Gebr. Smits 1901</w:t>
      </w:r>
    </w:p>
    <w:p>
      <w:pPr>
        <w:pStyle w:val="T1"/>
        <w:numPr>
          <w:ilvl w:val="0"/>
          <w:numId w:val="2"/>
        </w:numPr>
        <w:jc w:val="start"/>
        <w:rPr>
          <w:lang w:val="nl-NL"/>
        </w:rPr>
      </w:pPr>
      <w:r>
        <w:rPr>
          <w:lang w:val="nl-NL"/>
        </w:rPr>
        <w:t>orgel uitgebreid met vrij pedaal voorzien van Subbas 16</w:t>
      </w:r>
      <w:r>
        <w:rPr/>
        <w:t>'</w:t>
      </w:r>
      <w:r>
        <w:rPr>
          <w:lang w:val="nl-NL"/>
        </w:rPr>
        <w:t>, Violon 16</w:t>
      </w:r>
      <w:r>
        <w:rPr/>
        <w:t>'</w:t>
      </w:r>
      <w:r>
        <w:rPr>
          <w:lang w:val="nl-NL"/>
        </w:rPr>
        <w:t>, Octaafbas 8</w:t>
      </w:r>
      <w:r>
        <w:rPr/>
        <w:t>'</w:t>
      </w:r>
      <w:r>
        <w:rPr>
          <w:lang w:val="nl-NL"/>
        </w:rPr>
        <w:t>, Fluit 4</w:t>
      </w:r>
      <w:r>
        <w:rPr/>
        <w:t>'</w:t>
      </w:r>
      <w:r>
        <w:rPr>
          <w:lang w:val="nl-NL"/>
        </w:rPr>
        <w:t xml:space="preserve"> en Bazuin 16</w:t>
      </w:r>
      <w:r>
        <w:rPr/>
        <w:t>'</w:t>
      </w:r>
    </w:p>
    <w:p>
      <w:pPr>
        <w:pStyle w:val="T1"/>
        <w:jc w:val="start"/>
        <w:rPr>
          <w:lang w:val="nl-NL"/>
        </w:rPr>
      </w:pPr>
      <w:r>
        <w:rPr>
          <w:lang w:val="nl-NL"/>
        </w:rPr>
        <w:t>.</w:t>
        <w:tab/>
        <w:t>windvoorziening gewijzigd</w:t>
      </w:r>
    </w:p>
    <w:p>
      <w:pPr>
        <w:pStyle w:val="T1"/>
        <w:jc w:val="start"/>
        <w:rPr>
          <w:lang w:val="nl-NL"/>
        </w:rPr>
      </w:pPr>
      <w:r>
        <w:rPr>
          <w:lang w:val="nl-NL"/>
        </w:rPr>
        <w:t>.</w:t>
        <w:tab/>
        <w:t>pedaalklavier en bijbehorende mechanieken vervangen; combinatietrede aangebracht</w:t>
      </w:r>
    </w:p>
    <w:p>
      <w:pPr>
        <w:pStyle w:val="T1"/>
        <w:jc w:val="start"/>
        <w:rPr>
          <w:lang w:val="nl-NL"/>
        </w:rPr>
      </w:pPr>
      <w:r>
        <w:rPr>
          <w:lang w:val="nl-NL"/>
        </w:rPr>
        <w:t>.</w:t>
        <w:tab/>
        <w:t>dispositiewijzigingen:</w:t>
      </w:r>
    </w:p>
    <w:p>
      <w:pPr>
        <w:pStyle w:val="T1"/>
        <w:jc w:val="start"/>
        <w:rPr>
          <w:lang w:val="nl-NL"/>
        </w:rPr>
      </w:pPr>
      <w:r>
        <w:rPr>
          <w:lang w:val="nl-NL"/>
        </w:rPr>
        <w:tab/>
        <w:t>HW - Violon 8</w:t>
      </w:r>
      <w:r>
        <w:rPr/>
        <w:t>'</w:t>
      </w:r>
      <w:r>
        <w:rPr>
          <w:lang w:val="nl-NL"/>
        </w:rPr>
        <w:t>, + Violoncello 8</w:t>
      </w:r>
      <w:r>
        <w:rPr/>
        <w:t>'</w:t>
      </w:r>
    </w:p>
    <w:p>
      <w:pPr>
        <w:pStyle w:val="T1"/>
        <w:jc w:val="start"/>
        <w:rPr>
          <w:lang w:val="nl-NL"/>
        </w:rPr>
      </w:pPr>
      <w:r>
        <w:rPr>
          <w:lang w:val="nl-NL"/>
        </w:rPr>
        <w:tab/>
        <w:t>Pos - Violin 4</w:t>
      </w:r>
      <w:r>
        <w:rPr/>
        <w:t>'</w:t>
      </w:r>
      <w:r>
        <w:rPr>
          <w:lang w:val="nl-NL"/>
        </w:rPr>
        <w:t>, + Violine 4</w:t>
      </w:r>
      <w:r>
        <w:rPr/>
        <w:t>'</w:t>
      </w:r>
    </w:p>
    <w:p>
      <w:pPr>
        <w:pStyle w:val="T1"/>
        <w:jc w:val="start"/>
        <w:rPr>
          <w:lang w:val="nl-NL"/>
        </w:rPr>
      </w:pPr>
      <w:r>
        <w:rPr>
          <w:lang w:val="nl-NL"/>
        </w:rPr>
      </w:r>
    </w:p>
    <w:p>
      <w:pPr>
        <w:pStyle w:val="T1"/>
        <w:jc w:val="start"/>
        <w:rPr>
          <w:lang w:val="nl-NL"/>
        </w:rPr>
      </w:pPr>
      <w:r>
        <w:rPr>
          <w:lang w:val="nl-NL"/>
        </w:rPr>
        <w:t>Gebr. Smits 1913</w:t>
      </w:r>
    </w:p>
    <w:p>
      <w:pPr>
        <w:pStyle w:val="T1"/>
        <w:jc w:val="start"/>
        <w:rPr>
          <w:lang w:val="nl-NL"/>
        </w:rPr>
      </w:pPr>
      <w:r>
        <w:rPr>
          <w:lang w:val="nl-NL"/>
        </w:rPr>
        <w:t>.</w:t>
        <w:tab/>
        <w:t>nieuwe (beleerde) kelen Bazuin 16</w:t>
      </w:r>
      <w:r>
        <w:rPr/>
        <w:t>'</w:t>
      </w:r>
    </w:p>
    <w:p>
      <w:pPr>
        <w:pStyle w:val="T1"/>
        <w:jc w:val="start"/>
        <w:rPr>
          <w:lang w:val="nl-NL"/>
        </w:rPr>
      </w:pPr>
      <w:r>
        <w:rPr>
          <w:lang w:val="nl-NL"/>
        </w:rPr>
      </w:r>
    </w:p>
    <w:p>
      <w:pPr>
        <w:pStyle w:val="T1"/>
        <w:jc w:val="start"/>
        <w:rPr>
          <w:lang w:val="nl-NL"/>
        </w:rPr>
      </w:pPr>
      <w:r>
        <w:rPr>
          <w:lang w:val="nl-NL"/>
        </w:rPr>
        <w:t>Gebr. Vermeulen 1962</w:t>
      </w:r>
    </w:p>
    <w:p>
      <w:pPr>
        <w:pStyle w:val="T1"/>
        <w:jc w:val="start"/>
        <w:rPr>
          <w:lang w:val="nl-NL"/>
        </w:rPr>
      </w:pPr>
      <w:r>
        <w:rPr>
          <w:lang w:val="nl-NL"/>
        </w:rPr>
        <w:t>.</w:t>
        <w:tab/>
        <w:t>restauratie na beschadiging door lekkages in 1960</w:t>
      </w:r>
    </w:p>
    <w:p>
      <w:pPr>
        <w:pStyle w:val="T1"/>
        <w:jc w:val="start"/>
        <w:rPr>
          <w:lang w:val="nl-NL"/>
        </w:rPr>
      </w:pPr>
      <w:r>
        <w:rPr>
          <w:lang w:val="nl-NL"/>
        </w:rPr>
        <w:t>.</w:t>
        <w:tab/>
        <w:t>windvoorziening gereviseerd</w:t>
      </w:r>
    </w:p>
    <w:p>
      <w:pPr>
        <w:pStyle w:val="T1"/>
        <w:jc w:val="start"/>
        <w:rPr>
          <w:lang w:val="nl-NL"/>
        </w:rPr>
      </w:pPr>
      <w:r>
        <w:rPr>
          <w:lang w:val="nl-NL"/>
        </w:rPr>
        <w:t>.</w:t>
        <w:tab/>
        <w:t>windladen van verend sleepsysteem voorzien</w:t>
      </w:r>
    </w:p>
    <w:p>
      <w:pPr>
        <w:pStyle w:val="T1"/>
        <w:jc w:val="start"/>
        <w:rPr>
          <w:lang w:val="nl-NL"/>
        </w:rPr>
      </w:pPr>
      <w:r>
        <w:rPr>
          <w:lang w:val="nl-NL"/>
        </w:rPr>
        <w:t>.</w:t>
        <w:tab/>
        <w:t>nieuwe speeltafel met koppelingen; mechanieken deels vervangen</w:t>
      </w:r>
    </w:p>
    <w:p>
      <w:pPr>
        <w:pStyle w:val="T1"/>
        <w:jc w:val="start"/>
        <w:rPr>
          <w:lang w:val="nl-NL"/>
        </w:rPr>
      </w:pPr>
      <w:r>
        <w:rPr>
          <w:lang w:val="nl-NL"/>
        </w:rPr>
        <w:t>.</w:t>
        <w:tab/>
        <w:t>dispositiewijzigingen:</w:t>
      </w:r>
    </w:p>
    <w:p>
      <w:pPr>
        <w:pStyle w:val="T1"/>
        <w:jc w:val="start"/>
        <w:rPr>
          <w:lang w:val="nl-NL"/>
        </w:rPr>
      </w:pPr>
      <w:r>
        <w:rPr>
          <w:lang w:val="nl-NL"/>
        </w:rPr>
        <w:tab/>
        <w:t>HW - Salicet 4', - Prestant D 16', + Fluit 4', + Sesquialter D 2 st.</w:t>
      </w:r>
    </w:p>
    <w:p>
      <w:pPr>
        <w:pStyle w:val="T1"/>
        <w:jc w:val="start"/>
        <w:rPr/>
      </w:pPr>
      <w:r>
        <w:rPr>
          <w:lang w:val="nl-NL"/>
        </w:rPr>
        <w:tab/>
        <w:t>Pos - Viool 8', - Violine 4', - Vox celeste 8', + Prestant 4</w:t>
      </w:r>
      <w:r>
        <w:rPr/>
        <w:t>'</w:t>
      </w:r>
      <w:r>
        <w:rPr>
          <w:lang w:val="nl-NL"/>
        </w:rPr>
        <w:t>, + Terts 1 3/5</w:t>
      </w:r>
      <w:r>
        <w:rPr/>
        <w:t>'</w:t>
      </w:r>
      <w:r>
        <w:rPr>
          <w:lang w:val="nl-NL"/>
        </w:rPr>
        <w:t>, + Cymbel 2 st.</w:t>
      </w:r>
    </w:p>
    <w:p>
      <w:pPr>
        <w:pStyle w:val="T1"/>
        <w:jc w:val="start"/>
        <w:rPr>
          <w:lang w:val="nl-NL"/>
        </w:rPr>
      </w:pPr>
      <w:r>
        <w:rPr>
          <w:lang w:val="nl-NL"/>
        </w:rPr>
      </w:r>
    </w:p>
    <w:p>
      <w:pPr>
        <w:pStyle w:val="T1"/>
        <w:jc w:val="start"/>
        <w:rPr>
          <w:lang w:val="nl-NL"/>
        </w:rPr>
      </w:pPr>
      <w:r>
        <w:rPr>
          <w:lang w:val="nl-NL"/>
        </w:rPr>
        <w:t>Gebr. Vermeulen 1997</w:t>
      </w:r>
    </w:p>
    <w:p>
      <w:pPr>
        <w:pStyle w:val="T1"/>
        <w:jc w:val="start"/>
        <w:rPr>
          <w:lang w:val="nl-NL"/>
        </w:rPr>
      </w:pPr>
      <w:r>
        <w:rPr>
          <w:lang w:val="nl-NL"/>
        </w:rPr>
        <w:t>.</w:t>
        <w:tab/>
        <w:t>schoonmaak en herstel</w:t>
      </w:r>
    </w:p>
    <w:p>
      <w:pPr>
        <w:pStyle w:val="T1"/>
        <w:jc w:val="start"/>
        <w:rPr>
          <w:lang w:val="nl-NL"/>
        </w:rPr>
      </w:pPr>
      <w:r>
        <w:rPr>
          <w:lang w:val="nl-NL"/>
        </w:rPr>
        <w:t>.</w:t>
        <w:tab/>
        <w:t>nieuwe pulpeten aangebracht; draadwerk deels vernieuwd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 xml:space="preserve">Dispositie </w:t>
      </w:r>
    </w:p>
    <w:tbl>
      <w:tblPr>
        <w:tblW w:w="5736" w:type="dxa"/>
        <w:jc w:val="start"/>
        <w:tblInd w:w="-70" w:type="dxa"/>
        <w:tblLayout w:type="fixed"/>
        <w:tblCellMar>
          <w:top w:w="0" w:type="dxa"/>
          <w:start w:w="70" w:type="dxa"/>
          <w:bottom w:w="0" w:type="dxa"/>
          <w:end w:w="70" w:type="dxa"/>
        </w:tblCellMar>
      </w:tblPr>
      <w:tblGrid>
        <w:gridCol w:w="1513"/>
        <w:gridCol w:w="631"/>
        <w:gridCol w:w="1346"/>
        <w:gridCol w:w="575"/>
        <w:gridCol w:w="1179"/>
        <w:gridCol w:w="492"/>
      </w:tblGrid>
      <w:tr>
        <w:trPr/>
        <w:tc>
          <w:tcPr>
            <w:tcW w:w="1513" w:type="dxa"/>
            <w:tcBorders/>
          </w:tcPr>
          <w:p>
            <w:pPr>
              <w:pStyle w:val="T4dispositie"/>
              <w:jc w:val="start"/>
              <w:rPr>
                <w:i/>
                <w:i/>
                <w:iCs/>
                <w:lang w:val="nl-NL"/>
              </w:rPr>
            </w:pPr>
            <w:r>
              <w:rPr>
                <w:i/>
                <w:iCs/>
                <w:lang w:val="nl-NL"/>
              </w:rPr>
              <w:t>Hoofdwerk (II)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Principaal</w:t>
            </w:r>
          </w:p>
          <w:p>
            <w:pPr>
              <w:pStyle w:val="T4dispositie"/>
              <w:jc w:val="start"/>
              <w:rPr>
                <w:lang w:val="nl-NL"/>
              </w:rPr>
            </w:pPr>
            <w:r>
              <w:rPr>
                <w:lang w:val="nl-NL"/>
              </w:rPr>
              <w:t>Holpijp</w:t>
            </w:r>
          </w:p>
          <w:p>
            <w:pPr>
              <w:pStyle w:val="T4dispositie"/>
              <w:jc w:val="start"/>
              <w:rPr>
                <w:lang w:val="nl-NL"/>
              </w:rPr>
            </w:pPr>
            <w:r>
              <w:rPr>
                <w:lang w:val="nl-NL"/>
              </w:rPr>
              <w:t>Violoncello</w:t>
            </w:r>
          </w:p>
          <w:p>
            <w:pPr>
              <w:pStyle w:val="T4dispositie"/>
              <w:jc w:val="start"/>
              <w:rPr>
                <w:lang w:val="nl-NL"/>
              </w:rPr>
            </w:pPr>
            <w:r>
              <w:rPr>
                <w:lang w:val="nl-NL"/>
              </w:rPr>
              <w:t>Diapason</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Sesquialter D</w:t>
            </w:r>
          </w:p>
          <w:p>
            <w:pPr>
              <w:pStyle w:val="T4dispositie"/>
              <w:jc w:val="start"/>
              <w:rPr>
                <w:lang w:val="nl-NL"/>
              </w:rPr>
            </w:pPr>
            <w:r>
              <w:rPr>
                <w:lang w:val="nl-NL"/>
              </w:rPr>
              <w:t>Trompet B/D</w:t>
            </w:r>
          </w:p>
          <w:p>
            <w:pPr>
              <w:pStyle w:val="T4dispositie"/>
              <w:jc w:val="start"/>
              <w:rPr>
                <w:lang w:val="nl-NL"/>
              </w:rPr>
            </w:pPr>
            <w:r>
              <w:rPr>
                <w:lang w:val="nl-NL"/>
              </w:rPr>
              <w:t>Clairon</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4</w:t>
            </w:r>
            <w:r>
              <w:rPr/>
              <w:t>'</w:t>
            </w:r>
          </w:p>
          <w:p>
            <w:pPr>
              <w:pStyle w:val="T4dispositie"/>
              <w:jc w:val="start"/>
              <w:rPr>
                <w:lang w:val="nl-NL"/>
              </w:rPr>
            </w:pPr>
            <w:r>
              <w:rPr>
                <w:lang w:val="nl-NL"/>
              </w:rPr>
              <w:t>2</w:t>
            </w:r>
            <w:r>
              <w:rPr/>
              <w:t>'</w:t>
            </w:r>
          </w:p>
          <w:p>
            <w:pPr>
              <w:pStyle w:val="T4dispositie"/>
              <w:jc w:val="start"/>
              <w:rPr>
                <w:lang w:val="nl-NL"/>
              </w:rPr>
            </w:pPr>
            <w:r>
              <w:rPr>
                <w:lang w:val="nl-NL"/>
              </w:rPr>
              <w:t>2 st.</w:t>
            </w:r>
          </w:p>
          <w:p>
            <w:pPr>
              <w:pStyle w:val="T4dispositie"/>
              <w:jc w:val="start"/>
              <w:rPr>
                <w:lang w:val="nl-NL"/>
              </w:rPr>
            </w:pPr>
            <w:r>
              <w:rPr>
                <w:lang w:val="nl-NL"/>
              </w:rPr>
              <w:t>2 st.</w:t>
            </w:r>
          </w:p>
          <w:p>
            <w:pPr>
              <w:pStyle w:val="T4dispositie"/>
              <w:jc w:val="start"/>
              <w:rPr>
                <w:lang w:val="nl-NL"/>
              </w:rPr>
            </w:pPr>
            <w:r>
              <w:rPr>
                <w:lang w:val="nl-NL"/>
              </w:rPr>
              <w:t>8</w:t>
            </w:r>
            <w:r>
              <w:rPr/>
              <w:t>'</w:t>
            </w:r>
          </w:p>
          <w:p>
            <w:pPr>
              <w:pStyle w:val="T4dispositie"/>
              <w:jc w:val="start"/>
              <w:rPr>
                <w:lang w:val="nl-NL"/>
              </w:rPr>
            </w:pPr>
            <w:r>
              <w:rPr>
                <w:lang w:val="nl-NL"/>
              </w:rPr>
              <w:t>4</w:t>
            </w:r>
            <w:r>
              <w:rPr/>
              <w:t>'</w:t>
            </w:r>
          </w:p>
        </w:tc>
        <w:tc>
          <w:tcPr>
            <w:tcW w:w="1346" w:type="dxa"/>
            <w:tcBorders/>
          </w:tcPr>
          <w:p>
            <w:pPr>
              <w:pStyle w:val="T4dispositie"/>
              <w:jc w:val="start"/>
              <w:rPr>
                <w:i/>
                <w:i/>
                <w:iCs/>
                <w:lang w:val="nl-NL"/>
              </w:rPr>
            </w:pPr>
            <w:r>
              <w:rPr>
                <w:i/>
                <w:iCs/>
                <w:lang w:val="nl-NL"/>
              </w:rPr>
              <w:t>Positief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Flûte Conique</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Flûte Douce</w:t>
            </w:r>
          </w:p>
          <w:p>
            <w:pPr>
              <w:pStyle w:val="T4dispositie"/>
              <w:jc w:val="start"/>
              <w:rPr>
                <w:lang w:val="nl-NL"/>
              </w:rPr>
            </w:pPr>
            <w:r>
              <w:rPr>
                <w:lang w:val="nl-NL"/>
              </w:rPr>
              <w:t>Quint</w:t>
            </w:r>
          </w:p>
          <w:p>
            <w:pPr>
              <w:pStyle w:val="T4dispositie"/>
              <w:jc w:val="start"/>
              <w:rPr>
                <w:lang w:val="nl-NL"/>
              </w:rPr>
            </w:pPr>
            <w:r>
              <w:rPr>
                <w:lang w:val="nl-NL"/>
              </w:rPr>
              <w:t>Violine</w:t>
            </w:r>
          </w:p>
          <w:p>
            <w:pPr>
              <w:pStyle w:val="T4dispositie"/>
              <w:jc w:val="start"/>
              <w:rPr>
                <w:lang w:val="nl-NL"/>
              </w:rPr>
            </w:pPr>
            <w:r>
              <w:rPr>
                <w:lang w:val="nl-NL"/>
              </w:rPr>
              <w:t>Terts</w:t>
            </w:r>
          </w:p>
          <w:p>
            <w:pPr>
              <w:pStyle w:val="T4dispositie"/>
              <w:jc w:val="start"/>
              <w:rPr>
                <w:lang w:val="nl-NL"/>
              </w:rPr>
            </w:pPr>
            <w:r>
              <w:rPr>
                <w:lang w:val="nl-NL"/>
              </w:rPr>
              <w:t>Cymbel</w:t>
            </w:r>
          </w:p>
          <w:p>
            <w:pPr>
              <w:pStyle w:val="T4dispositie"/>
              <w:jc w:val="start"/>
              <w:rPr>
                <w:lang w:val="nl-NL"/>
              </w:rPr>
            </w:pPr>
            <w:r>
              <w:rPr>
                <w:lang w:val="nl-NL"/>
              </w:rPr>
              <w:t>Basson B/D</w:t>
            </w:r>
          </w:p>
        </w:tc>
        <w:tc>
          <w:tcPr>
            <w:tcW w:w="5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4</w:t>
            </w:r>
            <w:r>
              <w:rPr/>
              <w:t>'</w:t>
            </w:r>
          </w:p>
          <w:p>
            <w:pPr>
              <w:pStyle w:val="T4dispositie"/>
              <w:jc w:val="start"/>
              <w:rPr>
                <w:lang w:val="nl-NL"/>
              </w:rPr>
            </w:pPr>
            <w:r>
              <w:rPr>
                <w:lang w:val="nl-NL"/>
              </w:rPr>
              <w:t>3</w:t>
            </w:r>
            <w:r>
              <w:rPr/>
              <w:t>'</w:t>
            </w:r>
          </w:p>
          <w:p>
            <w:pPr>
              <w:pStyle w:val="T4dispositie"/>
              <w:jc w:val="start"/>
              <w:rPr>
                <w:lang w:val="nl-NL"/>
              </w:rPr>
            </w:pPr>
            <w:r>
              <w:rPr>
                <w:lang w:val="nl-NL"/>
              </w:rPr>
              <w:t>2</w:t>
            </w:r>
            <w:r>
              <w:rPr/>
              <w:t>'</w:t>
            </w:r>
          </w:p>
          <w:p>
            <w:pPr>
              <w:pStyle w:val="T4dispositie"/>
              <w:jc w:val="start"/>
              <w:rPr>
                <w:lang w:val="nl-NL"/>
              </w:rPr>
            </w:pPr>
            <w:r>
              <w:rPr>
                <w:lang w:val="nl-NL"/>
              </w:rPr>
              <w:t>1 3/5</w:t>
            </w:r>
            <w:r>
              <w:rPr/>
              <w:t>'</w:t>
            </w:r>
          </w:p>
          <w:p>
            <w:pPr>
              <w:pStyle w:val="T4dispositie"/>
              <w:jc w:val="start"/>
              <w:rPr>
                <w:lang w:val="nl-NL"/>
              </w:rPr>
            </w:pPr>
            <w:r>
              <w:rPr>
                <w:lang w:val="nl-NL"/>
              </w:rPr>
              <w:t>2 st.</w:t>
            </w:r>
          </w:p>
          <w:p>
            <w:pPr>
              <w:pStyle w:val="T4dispositie"/>
              <w:jc w:val="start"/>
              <w:rPr>
                <w:lang w:val="nl-NL"/>
              </w:rPr>
            </w:pPr>
            <w:r>
              <w:rPr>
                <w:lang w:val="nl-NL"/>
              </w:rPr>
              <w:t>8</w:t>
            </w:r>
            <w:r>
              <w:rPr/>
              <w:t>'</w:t>
            </w:r>
          </w:p>
        </w:tc>
        <w:tc>
          <w:tcPr>
            <w:tcW w:w="1179" w:type="dxa"/>
            <w:tcBorders/>
          </w:tcPr>
          <w:p>
            <w:pPr>
              <w:pStyle w:val="T4dispositie"/>
              <w:jc w:val="start"/>
              <w:rPr>
                <w:i/>
                <w:i/>
                <w:iCs/>
                <w:lang w:val="nl-NL"/>
              </w:rPr>
            </w:pPr>
            <w:r>
              <w:rPr>
                <w:i/>
                <w:iCs/>
                <w:lang w:val="nl-NL"/>
              </w:rPr>
              <w:t>Pedaal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Violon</w:t>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Fluit</w:t>
            </w:r>
          </w:p>
          <w:p>
            <w:pPr>
              <w:pStyle w:val="T4dispositie"/>
              <w:jc w:val="start"/>
              <w:rPr>
                <w:lang w:val="nl-NL"/>
              </w:rPr>
            </w:pPr>
            <w:r>
              <w:rPr>
                <w:lang w:val="nl-NL"/>
              </w:rPr>
              <w:t>Bazuin</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16</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16</w:t>
            </w:r>
            <w:r>
              <w:rPr/>
              <w:t>'</w:t>
            </w:r>
          </w:p>
        </w:tc>
      </w:tr>
    </w:tbl>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HW-Pos, Ped-HW, Ped-Pos</w:t>
      </w:r>
    </w:p>
    <w:p>
      <w:pPr>
        <w:pStyle w:val="T1"/>
        <w:jc w:val="start"/>
        <w:rPr>
          <w:lang w:val="nl-NL"/>
        </w:rPr>
      </w:pPr>
      <w:r>
        <w:rPr>
          <w:lang w:val="nl-NL"/>
        </w:rPr>
      </w:r>
    </w:p>
    <w:p>
      <w:pPr>
        <w:pStyle w:val="T1"/>
        <w:jc w:val="start"/>
        <w:rPr>
          <w:lang w:val="nl-NL"/>
        </w:rPr>
      </w:pPr>
      <w:r>
        <w:rPr>
          <w:lang w:val="nl-NL"/>
        </w:rPr>
        <w:t>Samenstelling vulstemmen</w:t>
      </w:r>
    </w:p>
    <w:tbl>
      <w:tblPr>
        <w:tblW w:w="3222" w:type="dxa"/>
        <w:jc w:val="start"/>
        <w:tblInd w:w="-70" w:type="dxa"/>
        <w:tblLayout w:type="fixed"/>
        <w:tblCellMar>
          <w:top w:w="0" w:type="dxa"/>
          <w:start w:w="70" w:type="dxa"/>
          <w:bottom w:w="0" w:type="dxa"/>
          <w:end w:w="70" w:type="dxa"/>
        </w:tblCellMar>
      </w:tblPr>
      <w:tblGrid>
        <w:gridCol w:w="1394"/>
        <w:gridCol w:w="555"/>
        <w:gridCol w:w="555"/>
        <w:gridCol w:w="718"/>
      </w:tblGrid>
      <w:tr>
        <w:trPr/>
        <w:tc>
          <w:tcPr>
            <w:tcW w:w="1394" w:type="dxa"/>
            <w:tcBorders/>
          </w:tcPr>
          <w:p>
            <w:pPr>
              <w:pStyle w:val="T1"/>
              <w:jc w:val="start"/>
              <w:rPr>
                <w:lang w:val="nl-NL"/>
              </w:rPr>
            </w:pPr>
            <w:r>
              <w:rPr>
                <w:lang w:val="nl-NL"/>
              </w:rPr>
              <w:t>Mixtuur HW</w:t>
            </w:r>
          </w:p>
        </w:tc>
        <w:tc>
          <w:tcPr>
            <w:tcW w:w="555" w:type="dxa"/>
            <w:tcBorders/>
          </w:tcPr>
          <w:p>
            <w:pPr>
              <w:pStyle w:val="T4dispositie"/>
              <w:jc w:val="start"/>
              <w:rPr>
                <w:lang w:val="nl-NL"/>
              </w:rPr>
            </w:pPr>
            <w:r>
              <w:rPr>
                <w:lang w:val="nl-NL"/>
              </w:rPr>
              <w:t>C</w:t>
            </w:r>
          </w:p>
          <w:p>
            <w:pPr>
              <w:pStyle w:val="T4dispositie"/>
              <w:jc w:val="start"/>
              <w:rPr>
                <w:lang w:val="nl-NL"/>
              </w:rPr>
            </w:pPr>
            <w:r>
              <w:rPr>
                <w:lang w:val="nl-NL"/>
              </w:rPr>
              <w:t>1</w:t>
            </w:r>
          </w:p>
          <w:p>
            <w:pPr>
              <w:pStyle w:val="T4dispositie"/>
              <w:jc w:val="start"/>
              <w:rPr>
                <w:lang w:val="nl-NL"/>
              </w:rPr>
            </w:pPr>
            <w:r>
              <w:rPr>
                <w:lang w:val="nl-NL"/>
              </w:rPr>
              <w:t>2/3</w:t>
            </w:r>
          </w:p>
        </w:tc>
        <w:tc>
          <w:tcPr>
            <w:tcW w:w="555"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pPr>
      <w:r>
        <w:rPr>
          <w:lang w:val="nl-NL"/>
        </w:rPr>
        <w:t xml:space="preserve">Sesquialter HW   </w:t>
      </w:r>
      <w:r>
        <w:rPr>
          <w:sz w:val="20"/>
          <w:lang w:val="nl-NL"/>
        </w:rPr>
        <w:t>c</w:t>
      </w:r>
      <w:r>
        <w:rPr>
          <w:sz w:val="20"/>
          <w:vertAlign w:val="superscript"/>
          <w:lang w:val="nl-NL"/>
        </w:rPr>
        <w:t>1</w:t>
      </w:r>
      <w:r>
        <w:rPr>
          <w:sz w:val="20"/>
          <w:lang w:val="nl-NL"/>
        </w:rPr>
        <w:t xml:space="preserve">   2 2/3 – 1 3/5</w:t>
      </w:r>
    </w:p>
    <w:p>
      <w:pPr>
        <w:pStyle w:val="T1"/>
        <w:jc w:val="start"/>
        <w:rPr>
          <w:sz w:val="20"/>
          <w:lang w:val="nl-NL"/>
        </w:rPr>
      </w:pPr>
      <w:r>
        <w:rPr>
          <w:sz w:val="20"/>
          <w:lang w:val="nl-NL"/>
        </w:rPr>
      </w:r>
    </w:p>
    <w:tbl>
      <w:tblPr>
        <w:tblW w:w="4506" w:type="dxa"/>
        <w:jc w:val="start"/>
        <w:tblInd w:w="-70" w:type="dxa"/>
        <w:tblLayout w:type="fixed"/>
        <w:tblCellMar>
          <w:top w:w="0" w:type="dxa"/>
          <w:start w:w="70" w:type="dxa"/>
          <w:bottom w:w="0" w:type="dxa"/>
          <w:end w:w="70" w:type="dxa"/>
        </w:tblCellMar>
      </w:tblPr>
      <w:tblGrid>
        <w:gridCol w:w="1394"/>
        <w:gridCol w:w="555"/>
        <w:gridCol w:w="555"/>
        <w:gridCol w:w="555"/>
        <w:gridCol w:w="718"/>
        <w:gridCol w:w="729"/>
      </w:tblGrid>
      <w:tr>
        <w:trPr/>
        <w:tc>
          <w:tcPr>
            <w:tcW w:w="1394" w:type="dxa"/>
            <w:tcBorders/>
          </w:tcPr>
          <w:p>
            <w:pPr>
              <w:pStyle w:val="T1"/>
              <w:jc w:val="start"/>
              <w:rPr>
                <w:lang w:val="nl-NL"/>
              </w:rPr>
            </w:pPr>
            <w:r>
              <w:rPr>
                <w:lang w:val="nl-NL"/>
              </w:rPr>
              <w:t>Cymbel Pos</w:t>
            </w:r>
          </w:p>
        </w:tc>
        <w:tc>
          <w:tcPr>
            <w:tcW w:w="555" w:type="dxa"/>
            <w:tcBorders/>
          </w:tcPr>
          <w:p>
            <w:pPr>
              <w:pStyle w:val="T4dispositie"/>
              <w:jc w:val="start"/>
              <w:rPr>
                <w:lang w:val="nl-NL"/>
              </w:rPr>
            </w:pPr>
            <w:r>
              <w:rPr>
                <w:lang w:val="nl-NL"/>
              </w:rPr>
              <w:t>C</w:t>
            </w:r>
          </w:p>
          <w:p>
            <w:pPr>
              <w:pStyle w:val="T4dispositie"/>
              <w:jc w:val="start"/>
              <w:rPr>
                <w:lang w:val="nl-NL"/>
              </w:rPr>
            </w:pPr>
            <w:r>
              <w:rPr>
                <w:lang w:val="nl-NL"/>
              </w:rPr>
              <w:t>1/2</w:t>
            </w:r>
          </w:p>
          <w:p>
            <w:pPr>
              <w:pStyle w:val="T4dispositie"/>
              <w:jc w:val="start"/>
              <w:rPr>
                <w:lang w:val="nl-NL"/>
              </w:rPr>
            </w:pPr>
            <w:r>
              <w:rPr>
                <w:lang w:val="nl-NL"/>
              </w:rPr>
              <w:t>1/3</w:t>
            </w:r>
          </w:p>
        </w:tc>
        <w:tc>
          <w:tcPr>
            <w:tcW w:w="555" w:type="dxa"/>
            <w:tcBorders/>
          </w:tcPr>
          <w:p>
            <w:pPr>
              <w:pStyle w:val="T4dispositie"/>
              <w:jc w:val="start"/>
              <w:rPr>
                <w:lang w:val="nl-NL"/>
              </w:rPr>
            </w:pPr>
            <w:r>
              <w:rPr>
                <w:lang w:val="nl-NL"/>
              </w:rPr>
              <w:t>c</w:t>
            </w:r>
          </w:p>
          <w:p>
            <w:pPr>
              <w:pStyle w:val="T4dispositie"/>
              <w:jc w:val="start"/>
              <w:rPr>
                <w:lang w:val="nl-NL"/>
              </w:rPr>
            </w:pPr>
            <w:r>
              <w:rPr>
                <w:lang w:val="nl-NL"/>
              </w:rPr>
              <w:t>2/3</w:t>
            </w:r>
          </w:p>
          <w:p>
            <w:pPr>
              <w:pStyle w:val="T4dispositie"/>
              <w:jc w:val="start"/>
              <w:rPr>
                <w:lang w:val="nl-NL"/>
              </w:rPr>
            </w:pPr>
            <w:r>
              <w:rPr>
                <w:lang w:val="nl-NL"/>
              </w:rPr>
              <w:t>1/2</w:t>
            </w:r>
          </w:p>
        </w:tc>
        <w:tc>
          <w:tcPr>
            <w:tcW w:w="555"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1</w:t>
            </w:r>
          </w:p>
          <w:p>
            <w:pPr>
              <w:pStyle w:val="T4dispositie"/>
              <w:jc w:val="start"/>
              <w:rPr>
                <w:lang w:val="nl-NL"/>
              </w:rPr>
            </w:pPr>
            <w:r>
              <w:rPr>
                <w:lang w:val="nl-NL"/>
              </w:rPr>
              <w:t>2/3</w:t>
            </w:r>
          </w:p>
        </w:tc>
        <w:tc>
          <w:tcPr>
            <w:tcW w:w="718"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c</w:t>
            </w:r>
            <w:r>
              <w:rPr>
                <w:vertAlign w:val="superscript"/>
                <w:lang w:val="nl-NL"/>
              </w:rPr>
              <w:t>3</w:t>
            </w:r>
          </w:p>
          <w:p>
            <w:pPr>
              <w:pStyle w:val="T4dispositie"/>
              <w:jc w:val="start"/>
              <w:rPr>
                <w:lang w:val="nl-NL"/>
              </w:rPr>
            </w:pPr>
            <w:r>
              <w:rPr>
                <w:lang w:val="nl-NL"/>
              </w:rPr>
              <w:t>2</w:t>
            </w:r>
          </w:p>
          <w:p>
            <w:pPr>
              <w:pStyle w:val="T4dispositie"/>
              <w:jc w:val="start"/>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433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magazijnbalgen met schokbalg</w:t>
      </w:r>
    </w:p>
    <w:p>
      <w:pPr>
        <w:pStyle w:val="T1"/>
        <w:jc w:val="start"/>
        <w:rPr>
          <w:lang w:val="nl-NL"/>
        </w:rPr>
      </w:pPr>
      <w:r>
        <w:rPr>
          <w:lang w:val="nl-NL"/>
        </w:rPr>
        <w:t>Winddruk</w:t>
      </w:r>
    </w:p>
    <w:p>
      <w:pPr>
        <w:pStyle w:val="T1"/>
        <w:jc w:val="start"/>
        <w:rPr>
          <w:lang w:val="nl-NL"/>
        </w:rPr>
      </w:pPr>
      <w:r>
        <w:rPr>
          <w:lang w:val="nl-NL"/>
        </w:rPr>
        <w:t>HW en Pos 85 mm, Ped 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 De koppelingen zijn uitgevoerd als treden.</w:t>
      </w:r>
    </w:p>
    <w:p>
      <w:pPr>
        <w:pStyle w:val="T1"/>
        <w:jc w:val="start"/>
        <w:rPr>
          <w:lang w:val="nl-NL"/>
        </w:rPr>
      </w:pPr>
      <w:r>
        <w:rPr>
          <w:lang w:val="nl-NL"/>
        </w:rPr>
        <w:t>De geschiedenis van dit orgel gaat terug tot 1825. In dat jaar leverde Nicolaas Lambertus Smits een nieuw orgel voor de parochiekerk van Mill met de volgende dispositie:</w:t>
      </w:r>
    </w:p>
    <w:p>
      <w:pPr>
        <w:pStyle w:val="T4dispositie"/>
        <w:rPr>
          <w:lang w:val="nl-NL"/>
        </w:rPr>
      </w:pPr>
      <w:r>
        <w:rPr>
          <w:lang w:val="nl-NL"/>
        </w:rPr>
      </w:r>
    </w:p>
    <w:tbl>
      <w:tblPr>
        <w:tblW w:w="1744" w:type="dxa"/>
        <w:jc w:val="start"/>
        <w:tblInd w:w="-70" w:type="dxa"/>
        <w:tblLayout w:type="fixed"/>
        <w:tblCellMar>
          <w:top w:w="0" w:type="dxa"/>
          <w:start w:w="70" w:type="dxa"/>
          <w:bottom w:w="0" w:type="dxa"/>
          <w:end w:w="70" w:type="dxa"/>
        </w:tblCellMar>
      </w:tblPr>
      <w:tblGrid>
        <w:gridCol w:w="1180"/>
        <w:gridCol w:w="564"/>
      </w:tblGrid>
      <w:tr>
        <w:trPr/>
        <w:tc>
          <w:tcPr>
            <w:tcW w:w="1180" w:type="dxa"/>
            <w:tcBorders/>
          </w:tcPr>
          <w:p>
            <w:pPr>
              <w:pStyle w:val="T4dispositie"/>
              <w:rPr>
                <w:i/>
                <w:i/>
                <w:iCs/>
              </w:rPr>
            </w:pPr>
            <w:r>
              <w:rPr>
                <w:i/>
                <w:iCs/>
              </w:rPr>
              <w:t>Manuaal</w:t>
            </w:r>
          </w:p>
          <w:p>
            <w:pPr>
              <w:pStyle w:val="T4dispositie"/>
              <w:rPr/>
            </w:pPr>
            <w:r>
              <w:rPr/>
              <w:t>Prestant</w:t>
            </w:r>
          </w:p>
          <w:p>
            <w:pPr>
              <w:pStyle w:val="T4dispositie"/>
              <w:rPr/>
            </w:pPr>
            <w:r>
              <w:rPr/>
              <w:t>Holpijp</w:t>
            </w:r>
          </w:p>
          <w:p>
            <w:pPr>
              <w:pStyle w:val="T4dispositie"/>
              <w:rPr/>
            </w:pPr>
            <w:r>
              <w:rPr/>
              <w:t>Prestant</w:t>
            </w:r>
          </w:p>
          <w:p>
            <w:pPr>
              <w:pStyle w:val="T4dispositie"/>
              <w:rPr/>
            </w:pPr>
            <w:r>
              <w:rPr/>
              <w:t>Fluit</w:t>
            </w:r>
          </w:p>
          <w:p>
            <w:pPr>
              <w:pStyle w:val="T4dispositie"/>
              <w:rPr/>
            </w:pPr>
            <w:r>
              <w:rPr/>
              <w:t>Octaaf</w:t>
            </w:r>
          </w:p>
          <w:p>
            <w:pPr>
              <w:pStyle w:val="T4dispositie"/>
              <w:rPr/>
            </w:pPr>
            <w:r>
              <w:rPr/>
              <w:t>Larigot</w:t>
            </w:r>
          </w:p>
          <w:p>
            <w:pPr>
              <w:pStyle w:val="T4dispositie"/>
              <w:rPr/>
            </w:pPr>
            <w:r>
              <w:rPr/>
              <w:t>Mixtuur</w:t>
            </w:r>
          </w:p>
          <w:p>
            <w:pPr>
              <w:pStyle w:val="T4dispositie"/>
              <w:rPr/>
            </w:pPr>
            <w:r>
              <w:rPr/>
              <w:t>Trompet B/D</w:t>
            </w:r>
          </w:p>
        </w:tc>
        <w:tc>
          <w:tcPr>
            <w:tcW w:w="564" w:type="dxa"/>
            <w:tcBorders/>
          </w:tcPr>
          <w:p>
            <w:pPr>
              <w:pStyle w:val="T4dispositie"/>
              <w:snapToGrid w:val="false"/>
              <w:rPr/>
            </w:pPr>
            <w:r>
              <w:rPr/>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w:t>
            </w:r>
          </w:p>
          <w:p>
            <w:pPr>
              <w:pStyle w:val="T4dispositie"/>
              <w:rPr/>
            </w:pPr>
            <w:r>
              <w:rPr/>
              <w:t>1 1/2'</w:t>
            </w:r>
          </w:p>
          <w:p>
            <w:pPr>
              <w:pStyle w:val="T4dispositie"/>
              <w:rPr/>
            </w:pPr>
            <w:r>
              <w:rPr/>
              <w:t>2 st.</w:t>
            </w:r>
          </w:p>
          <w:p>
            <w:pPr>
              <w:pStyle w:val="T4dispositie"/>
              <w:rPr/>
            </w:pPr>
            <w:r>
              <w:rPr/>
              <w:t>8'</w:t>
            </w:r>
          </w:p>
        </w:tc>
      </w:tr>
    </w:tbl>
    <w:p>
      <w:pPr>
        <w:pStyle w:val="T4dispositie"/>
        <w:rPr/>
      </w:pPr>
      <w:r>
        <w:rPr/>
      </w:r>
    </w:p>
    <w:p>
      <w:pPr>
        <w:pStyle w:val="T4dispositie"/>
        <w:rPr/>
      </w:pPr>
      <w:r>
        <w:rPr/>
        <w:t>aangehangen pedaal</w:t>
      </w:r>
    </w:p>
    <w:p>
      <w:pPr>
        <w:pStyle w:val="T1"/>
        <w:jc w:val="start"/>
        <w:rPr>
          <w:lang w:val="nl-NL"/>
        </w:rPr>
      </w:pPr>
      <w:r>
        <w:rPr>
          <w:lang w:val="nl-NL"/>
        </w:rPr>
      </w:r>
    </w:p>
    <w:p>
      <w:pPr>
        <w:pStyle w:val="T1"/>
        <w:jc w:val="start"/>
        <w:rPr>
          <w:lang w:val="nl-NL"/>
        </w:rPr>
      </w:pPr>
      <w:r>
        <w:rPr>
          <w:lang w:val="nl-NL"/>
        </w:rPr>
        <w:t>De windladen en het pijpwerk van dit orgel werden in 1884 in het nieuwe instrument opgenomen.</w:t>
      </w:r>
    </w:p>
    <w:p>
      <w:pPr>
        <w:pStyle w:val="T1"/>
        <w:jc w:val="start"/>
        <w:rPr>
          <w:lang w:val="nl-NL"/>
        </w:rPr>
      </w:pPr>
      <w:r>
        <w:rPr>
          <w:lang w:val="nl-NL"/>
        </w:rPr>
        <w:t>De windvoorziening voor HW en Pos dateert uit 1901 en bevindt zich in de onderkas. De magazijnbalg heeft één vouw en is voorzien van een grote stootbalg. De windvoorziening voor het Ped bestaat uit een aparte magazijnbalg met enkele vouw, die onder de baslade geplaatst is.</w:t>
      </w:r>
    </w:p>
    <w:p>
      <w:pPr>
        <w:pStyle w:val="T1"/>
        <w:jc w:val="start"/>
        <w:rPr/>
      </w:pPr>
      <w:r>
        <w:rPr>
          <w:lang w:val="nl-NL"/>
        </w:rPr>
        <w:t>De C- en Cis-lade van het HW liggen in de bovenkas. C en Cis staan aan de buitenzijden van de laden, de overige pijpen in hele tonen naar het midden toe aflopend. De Bourdon 16</w:t>
      </w:r>
      <w:r>
        <w:rPr/>
        <w:t>'</w:t>
      </w:r>
      <w:r>
        <w:rPr>
          <w:lang w:val="nl-NL"/>
        </w:rPr>
        <w:t xml:space="preserve"> dateert uit 1884, de bas is van eiken. Van de Principaal 8</w:t>
      </w:r>
      <w:r>
        <w:rPr/>
        <w:t>'</w:t>
      </w:r>
      <w:r>
        <w:rPr>
          <w:lang w:val="nl-NL"/>
        </w:rPr>
        <w:t xml:space="preserve"> dateren C-f</w:t>
      </w:r>
      <w:r>
        <w:rPr>
          <w:vertAlign w:val="superscript"/>
          <w:lang w:val="nl-NL"/>
        </w:rPr>
        <w:t>1</w:t>
      </w:r>
      <w:r>
        <w:rPr>
          <w:lang w:val="nl-NL"/>
        </w:rPr>
        <w:t xml:space="preserve"> uit 1884, het overige pijpwerk stamt uit 1825. Het groot octaaf van de Holpijp 8</w:t>
      </w:r>
      <w:r>
        <w:rPr/>
        <w:t>'</w:t>
      </w:r>
      <w:r>
        <w:rPr>
          <w:lang w:val="nl-NL"/>
        </w:rPr>
        <w:t xml:space="preserve"> (1884) is van eiken, het vervolg is van orgelmetaal. De Violoncello 8</w:t>
      </w:r>
      <w:r>
        <w:rPr/>
        <w:t>'</w:t>
      </w:r>
      <w:r>
        <w:rPr>
          <w:lang w:val="nl-NL"/>
        </w:rPr>
        <w:t xml:space="preserve"> (1901) heeft rolbaarden in het groot octaaf en kastbaarden vanaf c. De registers Diapason 4</w:t>
      </w:r>
      <w:r>
        <w:rPr/>
        <w:t>'</w:t>
      </w:r>
      <w:r>
        <w:rPr>
          <w:lang w:val="nl-NL"/>
        </w:rPr>
        <w:t>, Octaaf 2</w:t>
      </w:r>
      <w:r>
        <w:rPr/>
        <w:t>'</w:t>
      </w:r>
      <w:r>
        <w:rPr>
          <w:lang w:val="nl-NL"/>
        </w:rPr>
        <w:t xml:space="preserve"> en Mixtuur dateren uit 1825 evenals het grootste deel van de Clairon 4</w:t>
      </w:r>
      <w:r>
        <w:rPr/>
        <w:t>'</w:t>
      </w:r>
      <w:r>
        <w:rPr>
          <w:lang w:val="nl-NL"/>
        </w:rPr>
        <w:t>. De Fluit 4</w:t>
      </w:r>
      <w:r>
        <w:rPr/>
        <w:t xml:space="preserve">' en de Sesquialter D 2 st. </w:t>
      </w:r>
      <w:r>
        <w:rPr>
          <w:lang w:val="nl-NL"/>
        </w:rPr>
        <w:t>dateren uit 1962</w:t>
      </w:r>
      <w:r>
        <w:rPr/>
        <w:t>'</w:t>
      </w:r>
      <w:r>
        <w:rPr>
          <w:lang w:val="nl-NL"/>
        </w:rPr>
        <w:t>. De Trompet B/D 8</w:t>
      </w:r>
      <w:r>
        <w:rPr/>
        <w:t>'</w:t>
      </w:r>
      <w:r>
        <w:rPr>
          <w:lang w:val="nl-NL"/>
        </w:rPr>
        <w:t xml:space="preserve"> (1884) werd geleverd door Henri Zimmermann (Parijs). De Clairon bevat vrijwel het gehele pijpwerk van de oorspronkelijke Trompet van 1825, zij het dat B nu op C staat. Van de huidige C en Cis staan de bekers los op de koppen, vanaf D (oorspronkelijk c) staan de bekers in de stevels.</w:t>
      </w:r>
    </w:p>
    <w:p>
      <w:pPr>
        <w:pStyle w:val="T1"/>
        <w:jc w:val="start"/>
        <w:rPr/>
      </w:pPr>
      <w:r>
        <w:rPr>
          <w:lang w:val="nl-NL"/>
        </w:rPr>
        <w:t>De C- en Cis-lade van het Pos liggen in de onderkas met de ventielkast aan de frontzijde. Deze laden dateren uit 1825. De Bourdon 8</w:t>
      </w:r>
      <w:r>
        <w:rPr/>
        <w:t>'</w:t>
      </w:r>
      <w:r>
        <w:rPr>
          <w:lang w:val="nl-NL"/>
        </w:rPr>
        <w:t xml:space="preserve"> dateert uit 1825, het groot octaaf is van eiken, het vervolg is van orgelmetaal. De registers Flûte Conique 8</w:t>
      </w:r>
      <w:r>
        <w:rPr/>
        <w:t>'</w:t>
      </w:r>
      <w:r>
        <w:rPr>
          <w:lang w:val="nl-NL"/>
        </w:rPr>
        <w:t>, Flûte Douce 4</w:t>
      </w:r>
      <w:r>
        <w:rPr/>
        <w:t>'</w:t>
      </w:r>
      <w:r>
        <w:rPr>
          <w:lang w:val="nl-NL"/>
        </w:rPr>
        <w:t>, Quint 3</w:t>
      </w:r>
      <w:r>
        <w:rPr/>
        <w:t>'</w:t>
      </w:r>
      <w:r>
        <w:rPr>
          <w:lang w:val="nl-NL"/>
        </w:rPr>
        <w:t>, Violine 2</w:t>
      </w:r>
      <w:r>
        <w:rPr/>
        <w:t>'</w:t>
      </w:r>
      <w:r>
        <w:rPr>
          <w:lang w:val="nl-NL"/>
        </w:rPr>
        <w:t xml:space="preserve"> en Basson B/D 8</w:t>
      </w:r>
      <w:r>
        <w:rPr/>
        <w:t>'</w:t>
      </w:r>
      <w:r>
        <w:rPr>
          <w:lang w:val="nl-NL"/>
        </w:rPr>
        <w:t xml:space="preserve"> dateren uit 1884; de registers Prestant 4</w:t>
      </w:r>
      <w:r>
        <w:rPr/>
        <w:t>'</w:t>
      </w:r>
      <w:r>
        <w:rPr>
          <w:lang w:val="nl-NL"/>
        </w:rPr>
        <w:t>, Terts 1 3/5</w:t>
      </w:r>
      <w:r>
        <w:rPr/>
        <w:t>'</w:t>
      </w:r>
      <w:r>
        <w:rPr>
          <w:lang w:val="nl-NL"/>
        </w:rPr>
        <w:t xml:space="preserve"> en Cymbel stammen uit 1962. De corpora van de Flûte Conique 8</w:t>
      </w:r>
      <w:r>
        <w:rPr/>
        <w:t>'</w:t>
      </w:r>
      <w:r>
        <w:rPr>
          <w:lang w:val="nl-NL"/>
        </w:rPr>
        <w:t xml:space="preserve"> bestaan uit twee delen waarvan het bovenste van tin is. De Basson werd geleverd door Devos (Cureghem).</w:t>
      </w:r>
    </w:p>
    <w:p>
      <w:pPr>
        <w:pStyle w:val="T1"/>
        <w:jc w:val="start"/>
        <w:rPr/>
      </w:pPr>
      <w:r>
        <w:rPr>
          <w:lang w:val="nl-NL"/>
        </w:rPr>
        <w:t>Het pijpwerk van het Ped staat op twee windladen. De lade voor cis-d</w:t>
      </w:r>
      <w:r>
        <w:rPr>
          <w:vertAlign w:val="superscript"/>
          <w:lang w:val="nl-NL"/>
        </w:rPr>
        <w:t>1</w:t>
      </w:r>
      <w:r>
        <w:rPr>
          <w:lang w:val="nl-NL"/>
        </w:rPr>
        <w:t xml:space="preserve"> ligt links naast de oude orgelkas. Daarachter, tegen de zuidmuur, ligt de lade voor de tonen C-c. Het pijpwerk van het Ped dateert geheel uit 1901. De Subbas 16</w:t>
      </w:r>
      <w:r>
        <w:rPr/>
        <w:t>'</w:t>
      </w:r>
      <w:r>
        <w:rPr>
          <w:lang w:val="nl-NL"/>
        </w:rPr>
        <w:t xml:space="preserve"> is geheel van eiken. De Fluit 4</w:t>
      </w:r>
      <w:r>
        <w:rPr/>
        <w:t>'</w:t>
      </w:r>
      <w:r>
        <w:rPr>
          <w:lang w:val="nl-NL"/>
        </w:rPr>
        <w:t xml:space="preserve"> heeft een zeer enge mensuur.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2006-04-25T13:53:00Z</dcterms:created>
  <dc:creator>WS1</dc:creator>
  <dc:description/>
  <dc:language>en-US</dc:language>
  <cp:lastModifiedBy>WS1</cp:lastModifiedBy>
  <cp:lastPrinted>2005-05-18T15:49:00Z</cp:lastPrinted>
  <dcterms:modified xsi:type="dcterms:W3CDTF">2006-04-25T13:53:00Z</dcterms:modified>
  <cp:revision>2</cp:revision>
  <dc:subject/>
  <dc:title>Mill / 1884</dc:title>
</cp:coreProperties>
</file>