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Genemuiden / 1885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9"/>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Kruiskerk in gotiserende rondboogstijl, gebouwd in 1882-1883 door de architecten H. en W. Koch, nadat de middeleeuwse kerk door brand was verwoest. De toren kwam op de plaats van het vroegere koor. De zuidelijke transeptarm is veel dieper dan de noordelijke waarin een galerij is aangebracht. Inwendig gemoderniseerde tongewelven.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1820 bouwde Albertus van Gruisen een orgel in de toenmalige Hervormde Kerk te Genemuiden. Het was een eenklaviers orgel dat in 1824 door N.A. Lohman werd vergroot met een rugpositief. In 1882 werd de kerk door een brand grotendeels verwoest, waarbij de instortende toren het orgel vernielde. Men besloot de kerk niet te herbouwen, maar een geheel nieuwe te bouwen. Deze werd ontworpen door de Kamper stadsarchitect W. Koch en kwam eind 1883 gereed.</w:t>
      </w:r>
    </w:p>
    <w:p>
      <w:pPr>
        <w:pStyle w:val="T2Kunst"/>
        <w:jc w:val="start"/>
        <w:rPr/>
      </w:pPr>
      <w:r>
        <w:rPr>
          <w:lang w:val="nl-NL"/>
        </w:rPr>
        <w:t xml:space="preserve">De orgelmaker Zwier van Dijk kreeg opdracht een nieuw orgel te vervaardigen, dat op 4 november 1885 werd ingewijd. Het orgel kreeg een hoofdwerk en een rugpositief, voor de tijd van ontstaan zeer uitzonderlijk. Beziet men het geheel wat oppervlakkig, dan kan gemakkelijk de idee post vatten dat het hier om een veel ouder instrument gaat. Het herinnert onmiskenbaar aan het werk van Albertus van Gruisen, bijvoorbeeld aan het orgel in Broederkerk te Kampen. Dit heeft wel tot de veronderstelling aanleiding gegeven dat het Van Gruisen/Lohman orgel van 1824 in 1882 niet geheel is vernield, maar dat men de kassen daarvan gedeeltelijk heeft kunnen hergebruiken. Deze gedachte mist elke grond. In de eerste plaats stond het orgel tegen de toren die bij de brand instortte. Veel kan er dan niet van over zijn gebleven. Nemen wij dat toch voor een ogenblik aan, dan zou de huidige orgelkas sporen van brand en/of reparaties moeten vertonen. Zij is echter </w:t>
      </w:r>
      <w:r>
        <w:rPr>
          <w:i/>
          <w:iCs/>
          <w:lang w:val="nl-NL"/>
        </w:rPr>
        <w:t>aus einem Guss</w:t>
      </w:r>
      <w:r>
        <w:rPr>
          <w:lang w:val="nl-NL"/>
        </w:rPr>
        <w:t xml:space="preserve"> vervaardigd.</w:t>
      </w:r>
    </w:p>
    <w:p>
      <w:pPr>
        <w:pStyle w:val="T2Kunst"/>
        <w:jc w:val="start"/>
        <w:rPr>
          <w:lang w:val="nl-NL"/>
        </w:rPr>
      </w:pPr>
      <w:r>
        <w:rPr>
          <w:lang w:val="nl-NL"/>
        </w:rPr>
        <w:t>Men zal de Van Gruisen-achtige vormgeving dan moeten verklaren uit de wens van de kerkvoogden om hun nieuwe orgel te doen gelijken op het verwoeste instrument. Daarvan zijn helaas geen afbeeldingen bekend, zodat wij niet zeker weten of beide orgels inderdaad een verwante vormgeving vertonen.</w:t>
      </w:r>
    </w:p>
    <w:p>
      <w:pPr>
        <w:pStyle w:val="T2Kunst"/>
        <w:jc w:val="start"/>
        <w:rPr>
          <w:lang w:val="nl-NL"/>
        </w:rPr>
      </w:pPr>
      <w:r>
        <w:rPr>
          <w:lang w:val="nl-NL"/>
        </w:rPr>
        <w:t>Het is zeker aannemelijk dat Zwier van Dijk als Kampenaar bij het uitwerken van zijn 'Van Gruisenfront' het orgel in de Broederkerk als uitgangspunt heeft genomen. De overeenkomsten zijn bij oppervlakkige beschouwing inderdaad frappant, vooral bij de hoofdwerkfronten: deze zijn bij beide orgels zevendelig met drie torens en geronde zijvelden. De rugpositieven vertonen grotere verschillen: in Kampen is het vijfdelig, in Genemuiden zevendelig. Vergelijkt men beide orgels echter nauwkeuriger, dan vallen aanzienlijke verschillen op. In Kampen zijn de zijtorens spits, in Genemuiden rond. Dat is een stijlbreuk met het werk van Albertus van Gruisen want alle van hem bekende orgels hebben spitse zijtorens. Er zijn meer verschillen. De tussenvelden in Kampen hebben een tegengesteld labiumverloop, in Genemuiden is dit parallel. Bovendien loopt de scheidingslijst tussen de etages in de velden bij Van Gruisen altijd naar buiten af. In Genemuiden is deze horizontaal met snijwerk in de vorm van een liggende driehoek. In de torenkappen in Genemuiden zijn tandlijsten aangebracht die in Kampen ontbreken en overigens door Van Gruisen slechts sporadisch zijn toegepast.</w:t>
      </w:r>
    </w:p>
    <w:p>
      <w:pPr>
        <w:pStyle w:val="T2Kunst"/>
        <w:jc w:val="start"/>
        <w:rPr>
          <w:lang w:val="nl-NL"/>
        </w:rPr>
      </w:pPr>
      <w:r>
        <w:rPr>
          <w:lang w:val="nl-NL"/>
        </w:rPr>
        <w:t>Daarmee zijn wij bij de ornamentiek terechtgekomen. Ook hier wijkt het orgel af van de werkwijze van Albertus van Gruisen. Deze paste namelijk vrijwel nooit blinderingssnijwerk toe aan de pijpvoeten. In Genemuiden vindt men dat wel. Het snijwerk is vervaardigd door de Leeuwarder beeldsnijder Jacob van der Mey (1828-1916). Zijn werk getuigt van een grote vakbekwaamheid. Het is interessant dit te vergelijken met dat van de beeldsnijder van Van Gruisen aan het Kamper orgel. Dit laatste is slank en ietwat metalig. Dat in Genemuiden vertoont volle plastische vormen. Alleen bij de krullen langs de middentoren van het rugpositief zou men aan een zekere overeenkomst met het snijwerk in Kampen kunnen denken; dit kan echter toeval zijn. De door Van der Mey toegepaste vormen vertonen in hoofdzaak combinaties van C-voluten en vlezig bladwerk. Enige overeenkomst met Van Dijks orgel in de Burgwalkerk te Kampen lijkt vaststelbaar, zodat het niet ondenkbaar is dat ook daar de beeldsnijder Van der Mey actief was.</w:t>
      </w:r>
    </w:p>
    <w:p>
      <w:pPr>
        <w:pStyle w:val="T2Kunst"/>
        <w:jc w:val="start"/>
        <w:rPr>
          <w:lang w:val="nl-NL"/>
        </w:rPr>
      </w:pPr>
      <w:r>
        <w:rPr>
          <w:lang w:val="nl-NL"/>
        </w:rPr>
        <w:t>Bij de pijpvoeten in de middentoren van het rugwerk ziet men in hoofdzaak voluutvormen, aan de pijpuiteinden heeft het bladwerk de overhand. Boven in de zijtorens zijn het twee gekoppelde C-voluten die de dienst uitmaken. Bij het hoofdwerk zijn vooral de benedenblinderingen van de torens gecompliceerd; voluutvormen slingeren daar door het bladwerk heen. Bovenin wordt het dan weer overzichtelijker. Daar zijn de vormen verwant aan die bij het rugpositief.</w:t>
      </w:r>
    </w:p>
    <w:p>
      <w:pPr>
        <w:pStyle w:val="T2Kunst"/>
        <w:jc w:val="start"/>
        <w:rPr>
          <w:lang w:val="nl-NL"/>
        </w:rPr>
      </w:pPr>
      <w:r>
        <w:rPr>
          <w:lang w:val="nl-NL"/>
        </w:rPr>
        <w:t>Bijzonder fraai zijn de vleugelstukken. Bij het rugwerk is de hoofdvorm een S-rank, waarin zich een C-voluut met twee krullen heeft breed gemaakt en ook nog eens plaats biedt aan enige blaasinstrumenten. Bij het hoofdwerk is het een bescheidener S-rank, ook met een C-voluut uitgerust, dit keer voorzien van draperieën.</w:t>
      </w:r>
    </w:p>
    <w:p>
      <w:pPr>
        <w:pStyle w:val="T2Kunst"/>
        <w:jc w:val="start"/>
        <w:rPr>
          <w:lang w:val="nl-NL"/>
        </w:rPr>
      </w:pPr>
      <w:r>
        <w:rPr>
          <w:lang w:val="nl-NL"/>
        </w:rPr>
        <w:t>Aandacht verdient nog de soffiet van het rugwerk waarin het stadswapen is aangebracht. De omlijsting daarvan moet zijn ontleend aan de soffiet van orgel in de Kamper Bovenkerk. De uit bloemkelken voortkomende draperieën hebben daar echter geen equivalent, evenmin als de gevleugelde engelenkop boven het wapen. Op het rugwerk beelden van David en twee bazuinblazende engelen. Zij zijn van een model dat zeer veel werd gebruikt en vooral veelvuldig is te vinden op orgels van Knipscheer. De beelden op het hoofdwerk van Geloof, Hoop en Liefde zijn eveneens van een vaker gebruik type.</w:t>
      </w:r>
    </w:p>
    <w:p>
      <w:pPr>
        <w:pStyle w:val="T2Kunst"/>
        <w:jc w:val="start"/>
        <w:rPr>
          <w:lang w:val="nl-NL"/>
        </w:rPr>
      </w:pPr>
      <w:r>
        <w:rPr>
          <w:lang w:val="nl-NL"/>
        </w:rPr>
        <w:t>Tenslotte attenderen wij nog op de bovenrand van de borstwering met zijn bijzonder elegante S-ranken.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Henk Beens, </w:t>
      </w:r>
      <w:r>
        <w:rPr>
          <w:i/>
          <w:iCs/>
          <w:lang w:val="nl-NL"/>
        </w:rPr>
        <w:t>Een orgel jubileert. Memoriaal van een meesterwerk. Orgelgeschiedenis van de stad Genemuiden en van een honderdjarig orgel met zijn organisten</w:t>
      </w:r>
      <w:r>
        <w:rPr>
          <w:lang w:val="nl-NL"/>
        </w:rPr>
        <w:t>. Kampen, 1985.</w:t>
      </w:r>
    </w:p>
    <w:p>
      <w:pPr>
        <w:pStyle w:val="T3Lit"/>
        <w:jc w:val="start"/>
        <w:rPr/>
      </w:pPr>
      <w:r>
        <w:rPr>
          <w:lang w:val="nl-NL"/>
        </w:rPr>
        <w:t xml:space="preserve">Henk Beens, </w:t>
      </w:r>
      <w:r>
        <w:rPr>
          <w:i/>
          <w:iCs/>
          <w:lang w:val="nl-NL"/>
        </w:rPr>
        <w:t>Restauratiejournaal 1986-1987 van het orgel in de Hervormde kerk te Genemuiden</w:t>
      </w:r>
      <w:r>
        <w:rPr>
          <w:lang w:val="nl-NL"/>
        </w:rPr>
        <w:t>. Kampen, 1989.</w:t>
      </w:r>
    </w:p>
    <w:p>
      <w:pPr>
        <w:pStyle w:val="T3Lit"/>
        <w:jc w:val="start"/>
        <w:rPr/>
      </w:pPr>
      <w:r>
        <w:rPr>
          <w:i/>
          <w:iCs/>
          <w:lang w:val="nl-NL"/>
        </w:rPr>
        <w:t>De Mixtuur</w:t>
      </w:r>
      <w:r>
        <w:rPr>
          <w:lang w:val="nl-NL"/>
        </w:rPr>
        <w:t>, 52 (1986), 75-76; 58 (1987), 375-376.</w:t>
      </w:r>
    </w:p>
    <w:p>
      <w:pPr>
        <w:pStyle w:val="T3Lit"/>
        <w:jc w:val="start"/>
        <w:rPr/>
      </w:pPr>
      <w:r>
        <w:rPr>
          <w:lang w:val="nl-NL"/>
        </w:rPr>
        <w:t xml:space="preserve">Maarten Seijbel, </w:t>
      </w:r>
      <w:r>
        <w:rPr>
          <w:i/>
          <w:iCs/>
          <w:lang w:val="nl-NL"/>
        </w:rPr>
        <w:t>Orgels in Overijssel</w:t>
      </w:r>
      <w:r>
        <w:rPr>
          <w:lang w:val="nl-NL"/>
        </w:rPr>
        <w:t>. Elburg, 1965, 89-90.</w:t>
      </w:r>
    </w:p>
    <w:p>
      <w:pPr>
        <w:pStyle w:val="T3Lit"/>
        <w:jc w:val="start"/>
        <w:rPr>
          <w:lang w:val="nl-NL"/>
        </w:rPr>
      </w:pPr>
      <w:r>
        <w:rPr>
          <w:lang w:val="nl-NL"/>
        </w:rPr>
      </w:r>
    </w:p>
    <w:p>
      <w:pPr>
        <w:pStyle w:val="T3Lit"/>
        <w:jc w:val="start"/>
        <w:rPr>
          <w:lang w:val="nl-NL"/>
        </w:rPr>
      </w:pPr>
      <w:r>
        <w:rPr>
          <w:lang w:val="nl-NL"/>
        </w:rPr>
        <w:t>Orgelnummer 497 of 739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Z. van Dijk</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1. 1885</w:t>
      </w:r>
    </w:p>
    <w:p>
      <w:pPr>
        <w:pStyle w:val="T1"/>
        <w:jc w:val="start"/>
        <w:rPr>
          <w:lang w:val="nl-NL"/>
        </w:rPr>
      </w:pPr>
      <w:r>
        <w:rPr>
          <w:lang w:val="nl-NL"/>
        </w:rPr>
        <w:t>2. 1961</w:t>
      </w:r>
    </w:p>
    <w:p>
      <w:pPr>
        <w:pStyle w:val="T1"/>
        <w:jc w:val="start"/>
        <w:rPr>
          <w:lang w:val="nl-NL"/>
        </w:rPr>
      </w:pPr>
      <w:r>
        <w:rPr>
          <w:lang w:val="nl-NL"/>
        </w:rPr>
      </w:r>
    </w:p>
    <w:p>
      <w:pPr>
        <w:pStyle w:val="T1"/>
        <w:jc w:val="start"/>
        <w:rPr/>
      </w:pPr>
      <w:r>
        <w:rPr/>
        <w:t xml:space="preserve">Dispositie 1885 </w:t>
      </w:r>
    </w:p>
    <w:tbl>
      <w:tblPr>
        <w:tblW w:w="4746" w:type="dxa"/>
        <w:jc w:val="start"/>
        <w:tblInd w:w="-70" w:type="dxa"/>
        <w:tblLayout w:type="fixed"/>
        <w:tblCellMar>
          <w:top w:w="0" w:type="dxa"/>
          <w:start w:w="70" w:type="dxa"/>
          <w:bottom w:w="0" w:type="dxa"/>
          <w:end w:w="70" w:type="dxa"/>
        </w:tblCellMar>
      </w:tblPr>
      <w:tblGrid>
        <w:gridCol w:w="1600"/>
        <w:gridCol w:w="631"/>
        <w:gridCol w:w="1690"/>
        <w:gridCol w:w="825"/>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Fernfluit</w:t>
            </w:r>
          </w:p>
          <w:p>
            <w:pPr>
              <w:pStyle w:val="T4dispositie"/>
              <w:jc w:val="start"/>
              <w:rPr>
                <w:lang w:val="nl-NL"/>
              </w:rPr>
            </w:pPr>
            <w:r>
              <w:rPr>
                <w:lang w:val="nl-NL"/>
              </w:rPr>
              <w:t>Octaaf</w:t>
            </w:r>
          </w:p>
          <w:p>
            <w:pPr>
              <w:pStyle w:val="T4dispositie"/>
              <w:jc w:val="start"/>
              <w:rPr>
                <w:lang w:val="nl-NL"/>
              </w:rPr>
            </w:pPr>
            <w:r>
              <w:rPr>
                <w:lang w:val="nl-NL"/>
              </w:rPr>
              <w:t>Openfluit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3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Rugpositief (II)</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Woudfluit</w:t>
            </w:r>
          </w:p>
          <w:p>
            <w:pPr>
              <w:pStyle w:val="T4dispositie"/>
              <w:jc w:val="start"/>
              <w:rPr>
                <w:lang w:val="nl-NL"/>
              </w:rPr>
            </w:pPr>
            <w:r>
              <w:rPr>
                <w:lang w:val="nl-NL"/>
              </w:rPr>
              <w:t>Salicet</w:t>
            </w:r>
          </w:p>
          <w:p>
            <w:pPr>
              <w:pStyle w:val="T4dispositie"/>
              <w:jc w:val="start"/>
              <w:rPr>
                <w:lang w:val="nl-NL"/>
              </w:rPr>
            </w:pPr>
            <w:r>
              <w:rPr>
                <w:lang w:val="nl-NL"/>
              </w:rPr>
              <w:t>Flageolet</w:t>
            </w:r>
          </w:p>
          <w:p>
            <w:pPr>
              <w:pStyle w:val="T4dispositie"/>
              <w:jc w:val="start"/>
              <w:rPr>
                <w:lang w:val="nl-NL"/>
              </w:rPr>
            </w:pPr>
            <w:r>
              <w:rPr>
                <w:lang w:val="nl-NL"/>
              </w:rPr>
              <w:t>Clarinet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manuaalkoppel</w:t>
      </w:r>
    </w:p>
    <w:p>
      <w:pPr>
        <w:pStyle w:val="T4dispositie"/>
        <w:jc w:val="start"/>
        <w:rPr>
          <w:lang w:val="nl-NL"/>
        </w:rPr>
      </w:pPr>
      <w:r>
        <w:rPr>
          <w:lang w:val="nl-NL"/>
        </w:rPr>
        <w:t>aangehangen pedaal</w:t>
      </w:r>
    </w:p>
    <w:p>
      <w:pPr>
        <w:pStyle w:val="T4dispositie"/>
        <w:jc w:val="start"/>
        <w:rPr>
          <w:lang w:val="nl-NL"/>
        </w:rPr>
      </w:pPr>
      <w:r>
        <w:rPr>
          <w:lang w:val="nl-NL"/>
        </w:rPr>
        <w:t>drie spaanbalgen</w:t>
      </w:r>
    </w:p>
    <w:p>
      <w:pPr>
        <w:pStyle w:val="T1"/>
        <w:jc w:val="start"/>
        <w:rPr>
          <w:lang w:val="nl-NL"/>
        </w:rPr>
      </w:pPr>
      <w:r>
        <w:rPr>
          <w:lang w:val="nl-NL"/>
        </w:rPr>
      </w:r>
    </w:p>
    <w:p>
      <w:pPr>
        <w:pStyle w:val="T1"/>
        <w:jc w:val="start"/>
        <w:rPr>
          <w:lang w:val="nl-NL"/>
        </w:rPr>
      </w:pPr>
      <w:r>
        <w:rPr>
          <w:lang w:val="nl-NL"/>
        </w:rPr>
        <w:t>J. Proper 1914</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L. Verschueren 1961</w:t>
      </w:r>
    </w:p>
    <w:p>
      <w:pPr>
        <w:pStyle w:val="T1"/>
        <w:jc w:val="start"/>
        <w:rPr>
          <w:lang w:val="nl-NL"/>
        </w:rPr>
      </w:pPr>
      <w:r>
        <w:rPr>
          <w:lang w:val="nl-NL"/>
        </w:rPr>
        <w:t>.</w:t>
        <w:tab/>
        <w:t>orgel verbouwd en uitgebreid met vrij pedaal</w:t>
      </w:r>
    </w:p>
    <w:p>
      <w:pPr>
        <w:pStyle w:val="T1"/>
        <w:jc w:val="start"/>
        <w:rPr>
          <w:lang w:val="nl-NL"/>
        </w:rPr>
      </w:pPr>
      <w:r>
        <w:rPr>
          <w:lang w:val="nl-NL"/>
        </w:rPr>
        <w:t>.</w:t>
        <w:tab/>
        <w:t>nieuwe windvoorziening</w:t>
      </w:r>
    </w:p>
    <w:p>
      <w:pPr>
        <w:pStyle w:val="T1"/>
        <w:jc w:val="start"/>
        <w:rPr>
          <w:lang w:val="nl-NL"/>
        </w:rPr>
      </w:pPr>
      <w:r>
        <w:rPr>
          <w:lang w:val="nl-NL"/>
        </w:rPr>
        <w:t>.</w:t>
        <w:tab/>
        <w:t>nieuwe klaviatuur en mechanieken; RP vanaf nu bespeelbaar van manuaal I</w:t>
      </w:r>
    </w:p>
    <w:p>
      <w:pPr>
        <w:pStyle w:val="T1"/>
        <w:jc w:val="start"/>
        <w:rPr>
          <w:lang w:val="nl-NL"/>
        </w:rPr>
      </w:pPr>
      <w:r>
        <w:rPr>
          <w:lang w:val="nl-NL"/>
        </w:rPr>
        <w:t>.</w:t>
        <w:tab/>
        <w:t>dispositiewijzigingen:</w:t>
      </w:r>
    </w:p>
    <w:p>
      <w:pPr>
        <w:pStyle w:val="T1"/>
        <w:ind w:start="708" w:hanging="0"/>
        <w:jc w:val="start"/>
        <w:rPr>
          <w:lang w:val="nl-NL"/>
        </w:rPr>
      </w:pPr>
      <w:r>
        <w:rPr>
          <w:lang w:val="nl-NL"/>
        </w:rPr>
        <w:t>HW - Bourdon 16', - Fernfluit 8', + Sexquialter II (vanaf g), + Klein Mixtuur 3-4 st.; Cornet D 3 st. $ Cornet D 4 st.</w:t>
      </w:r>
    </w:p>
    <w:p>
      <w:pPr>
        <w:pStyle w:val="T1"/>
        <w:ind w:start="708" w:hanging="0"/>
        <w:jc w:val="start"/>
        <w:rPr>
          <w:lang w:val="nl-NL"/>
        </w:rPr>
      </w:pPr>
      <w:r>
        <w:rPr>
          <w:lang w:val="nl-NL"/>
        </w:rPr>
        <w:t>RP Prestant 8' $ Prestant 4', Woudfluit 4' $ Woudfluit 2'; - Salicet 4', - Flageolet 2', + Roerfluit 4', + Larigot 1 1/3', + Cymbel 3 st.</w:t>
      </w:r>
    </w:p>
    <w:p>
      <w:pPr>
        <w:pStyle w:val="T1"/>
        <w:ind w:start="708" w:hanging="0"/>
        <w:jc w:val="start"/>
        <w:rPr>
          <w:lang w:val="nl-NL"/>
        </w:rPr>
      </w:pPr>
      <w:r>
        <w:rPr>
          <w:lang w:val="nl-NL"/>
        </w:rPr>
        <w:t xml:space="preserve">Ped + Subbas 16' (van HW), + Gedektbas 8', + Koraal 4', + Ruispijp 3 st., + Bazuin 16', + Schalmei 4' </w:t>
      </w:r>
    </w:p>
    <w:p>
      <w:pPr>
        <w:pStyle w:val="T1"/>
        <w:jc w:val="start"/>
        <w:rPr>
          <w:lang w:val="nl-NL"/>
        </w:rPr>
      </w:pPr>
      <w:r>
        <w:rPr>
          <w:lang w:val="nl-NL"/>
        </w:rPr>
      </w:r>
    </w:p>
    <w:p>
      <w:pPr>
        <w:pStyle w:val="T1"/>
        <w:jc w:val="start"/>
        <w:rPr>
          <w:lang w:val="nl-NL"/>
        </w:rPr>
      </w:pPr>
      <w:r>
        <w:rPr>
          <w:lang w:val="nl-NL"/>
        </w:rPr>
        <w:t>L. Verschueren 1965</w:t>
      </w:r>
    </w:p>
    <w:p>
      <w:pPr>
        <w:pStyle w:val="T1"/>
        <w:jc w:val="start"/>
        <w:rPr>
          <w:lang w:val="nl-NL"/>
        </w:rPr>
      </w:pPr>
      <w:r>
        <w:rPr>
          <w:lang w:val="nl-NL"/>
        </w:rPr>
        <w:t>.</w:t>
        <w:tab/>
        <w:t>RP - Clarinet 8', + Kromhoorn 8'</w:t>
      </w:r>
    </w:p>
    <w:p>
      <w:pPr>
        <w:pStyle w:val="T1"/>
        <w:jc w:val="start"/>
        <w:rPr>
          <w:lang w:val="nl-NL"/>
        </w:rPr>
      </w:pPr>
      <w:r>
        <w:rPr>
          <w:lang w:val="nl-NL"/>
        </w:rPr>
      </w:r>
    </w:p>
    <w:p>
      <w:pPr>
        <w:pStyle w:val="T1"/>
        <w:jc w:val="start"/>
        <w:rPr>
          <w:lang w:val="nl-NL"/>
        </w:rPr>
      </w:pPr>
      <w:r>
        <w:rPr>
          <w:lang w:val="nl-NL"/>
        </w:rPr>
        <w:t>Hendriksen &amp; Reitsma 1977</w:t>
      </w:r>
    </w:p>
    <w:p>
      <w:pPr>
        <w:pStyle w:val="T1"/>
        <w:jc w:val="start"/>
        <w:rPr>
          <w:lang w:val="nl-NL"/>
        </w:rPr>
      </w:pPr>
      <w:r>
        <w:rPr>
          <w:lang w:val="nl-NL"/>
        </w:rPr>
        <w:t>.</w:t>
        <w:tab/>
        <w:t>orgel hersteld</w:t>
      </w:r>
    </w:p>
    <w:p>
      <w:pPr>
        <w:pStyle w:val="T1"/>
        <w:jc w:val="start"/>
        <w:rPr>
          <w:lang w:val="nl-NL"/>
        </w:rPr>
      </w:pPr>
      <w:r>
        <w:rPr>
          <w:lang w:val="nl-NL"/>
        </w:rPr>
        <w:t>.</w:t>
        <w:tab/>
        <w:t>tremulant toegevoegd</w:t>
      </w:r>
    </w:p>
    <w:p>
      <w:pPr>
        <w:pStyle w:val="T1"/>
        <w:jc w:val="start"/>
        <w:rPr>
          <w:lang w:val="nl-NL"/>
        </w:rPr>
      </w:pPr>
      <w:r>
        <w:rPr>
          <w:lang w:val="nl-NL"/>
        </w:rPr>
      </w:r>
    </w:p>
    <w:p>
      <w:pPr>
        <w:pStyle w:val="T1"/>
        <w:jc w:val="start"/>
        <w:rPr>
          <w:lang w:val="nl-NL"/>
        </w:rPr>
      </w:pPr>
      <w:r>
        <w:rPr>
          <w:lang w:val="nl-NL"/>
        </w:rPr>
        <w:t>Kaat en Tijhuis 1987</w:t>
      </w:r>
    </w:p>
    <w:p>
      <w:pPr>
        <w:pStyle w:val="T1"/>
        <w:jc w:val="start"/>
        <w:rPr>
          <w:lang w:val="nl-NL"/>
        </w:rPr>
      </w:pPr>
      <w:r>
        <w:rPr>
          <w:lang w:val="nl-NL"/>
        </w:rPr>
        <w:t>.</w:t>
        <w:tab/>
        <w:t>restauratie</w:t>
      </w:r>
    </w:p>
    <w:p>
      <w:pPr>
        <w:pStyle w:val="T1"/>
        <w:jc w:val="start"/>
        <w:rPr>
          <w:lang w:val="nl-NL"/>
        </w:rPr>
      </w:pPr>
      <w:r>
        <w:rPr>
          <w:lang w:val="nl-NL"/>
        </w:rPr>
        <w:t>.</w:t>
        <w:tab/>
        <w:t>regulateurs vervangen door magazijnbalg</w:t>
      </w:r>
    </w:p>
    <w:p>
      <w:pPr>
        <w:pStyle w:val="T1"/>
        <w:jc w:val="start"/>
        <w:rPr>
          <w:lang w:val="nl-NL"/>
        </w:rPr>
      </w:pPr>
      <w:r>
        <w:rPr>
          <w:lang w:val="nl-NL"/>
        </w:rPr>
        <w:t>.</w:t>
        <w:tab/>
        <w:t>tremulant vervangen; plastic conducten uit 1961 vervangen door loden exemplaren</w:t>
      </w:r>
    </w:p>
    <w:p>
      <w:pPr>
        <w:pStyle w:val="T1"/>
        <w:jc w:val="start"/>
        <w:rPr>
          <w:lang w:val="nl-NL"/>
        </w:rPr>
      </w:pPr>
      <w:r>
        <w:rPr>
          <w:lang w:val="nl-NL"/>
        </w:rPr>
        <w:t>.</w:t>
        <w:tab/>
        <w:t>toetsmechanieken en koppelingen vervangen; deels nieuwe registeropschriften</w:t>
      </w:r>
    </w:p>
    <w:p>
      <w:pPr>
        <w:pStyle w:val="T1"/>
        <w:jc w:val="start"/>
        <w:rPr>
          <w:lang w:val="nl-NL"/>
        </w:rPr>
      </w:pPr>
      <w:r>
        <w:rPr>
          <w:lang w:val="nl-NL"/>
        </w:rPr>
        <w:t>.</w:t>
        <w:tab/>
        <w:t>nieuwe windladen Ped; windlade HW gerestaureerd, telescoophulzen verwijderd</w:t>
      </w:r>
    </w:p>
    <w:p>
      <w:pPr>
        <w:pStyle w:val="T1"/>
        <w:numPr>
          <w:ilvl w:val="0"/>
          <w:numId w:val="2"/>
        </w:numPr>
        <w:jc w:val="start"/>
        <w:rPr>
          <w:lang w:val="nl-NL"/>
        </w:rPr>
      </w:pPr>
      <w:r>
        <w:rPr>
          <w:lang w:val="nl-NL"/>
        </w:rPr>
        <w:t>lade Subbas 16' achter het orgel geplaatst; overig pijpwerk Ped op C- en Cis-laden in onderkas geplaatst</w:t>
      </w:r>
    </w:p>
    <w:p>
      <w:pPr>
        <w:pStyle w:val="T1"/>
        <w:numPr>
          <w:ilvl w:val="0"/>
          <w:numId w:val="2"/>
        </w:numPr>
        <w:jc w:val="start"/>
        <w:rPr/>
      </w:pPr>
      <w:r>
        <w:rPr>
          <w:lang w:val="nl-NL"/>
        </w:rPr>
        <w:t>nieuw pedaalklavier met omvang C-d</w:t>
      </w:r>
      <w:r>
        <w:rPr>
          <w:vertAlign w:val="superscript"/>
          <w:lang w:val="nl-NL"/>
        </w:rPr>
        <w:t>1</w:t>
      </w:r>
      <w:r>
        <w:rPr>
          <w:lang w:val="nl-NL"/>
        </w:rPr>
        <w:t xml:space="preserve"> in plaats van C-f</w:t>
      </w:r>
      <w:r>
        <w:rPr>
          <w:vertAlign w:val="superscript"/>
          <w:lang w:val="nl-NL"/>
        </w:rPr>
        <w:t>1</w:t>
      </w:r>
      <w:r>
        <w:rPr>
          <w:lang w:val="nl-NL"/>
        </w:rPr>
        <w:t>; bakstukken en knieschot in oorspronkelijke staat teruggebracht</w:t>
      </w:r>
    </w:p>
    <w:p>
      <w:pPr>
        <w:pStyle w:val="T1"/>
        <w:jc w:val="start"/>
        <w:rPr>
          <w:lang w:val="nl-NL"/>
        </w:rPr>
      </w:pPr>
      <w:r>
        <w:rPr>
          <w:lang w:val="nl-NL"/>
        </w:rPr>
        <w:t>.</w:t>
        <w:tab/>
        <w:t>dispositiewijzigingen:</w:t>
      </w:r>
    </w:p>
    <w:p>
      <w:pPr>
        <w:pStyle w:val="T1"/>
        <w:ind w:start="708" w:hanging="0"/>
        <w:jc w:val="start"/>
        <w:rPr>
          <w:lang w:val="nl-NL"/>
        </w:rPr>
      </w:pPr>
      <w:r>
        <w:rPr>
          <w:lang w:val="nl-NL"/>
        </w:rPr>
        <w:t>HW - Klein Mixtuur 3-4 st., - Sexquialter 2 st., + Bourdon 16' (deels van Ped), + Cymbel 3 st. (van RP)</w:t>
      </w:r>
    </w:p>
    <w:p>
      <w:pPr>
        <w:pStyle w:val="T1"/>
        <w:ind w:start="708" w:hanging="0"/>
        <w:jc w:val="start"/>
        <w:rPr>
          <w:lang w:val="nl-NL"/>
        </w:rPr>
      </w:pPr>
      <w:r>
        <w:rPr>
          <w:lang w:val="nl-NL"/>
        </w:rPr>
        <w:t>RP Prestant 4' $ Prestant 8'; - Larigot 1 1/3', - Cymbel 3 st., + Prestant 4', + Sesquialter D 2 st. (van HW), + Scherp 3-4 st. (van HW)</w:t>
      </w:r>
    </w:p>
    <w:p>
      <w:pPr>
        <w:pStyle w:val="T1"/>
        <w:jc w:val="start"/>
        <w:rPr>
          <w:lang w:val="nl-NL"/>
        </w:rPr>
      </w:pPr>
      <w:r>
        <w:rPr>
          <w:lang w:val="nl-NL"/>
        </w:rPr>
        <w:tab/>
        <w:t>Ped - Bourdon 16', - Gedekt 8', + Subbas 16', + Octaaf 8'</w:t>
      </w:r>
    </w:p>
    <w:p>
      <w:pPr>
        <w:pStyle w:val="T1"/>
        <w:jc w:val="start"/>
        <w:rPr>
          <w:lang w:val="nl-NL"/>
        </w:rPr>
      </w:pPr>
      <w:r>
        <w:rPr>
          <w:lang w:val="nl-NL"/>
        </w:rPr>
        <w:t xml:space="preserve"> </w:t>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492" w:type="dxa"/>
        <w:jc w:val="start"/>
        <w:tblInd w:w="-70" w:type="dxa"/>
        <w:tblLayout w:type="fixed"/>
        <w:tblCellMar>
          <w:top w:w="0" w:type="dxa"/>
          <w:start w:w="70" w:type="dxa"/>
          <w:bottom w:w="0" w:type="dxa"/>
          <w:end w:w="70" w:type="dxa"/>
        </w:tblCellMar>
      </w:tblPr>
      <w:tblGrid>
        <w:gridCol w:w="1600"/>
        <w:gridCol w:w="631"/>
        <w:gridCol w:w="1690"/>
        <w:gridCol w:w="825"/>
        <w:gridCol w:w="1266"/>
        <w:gridCol w:w="480"/>
      </w:tblGrid>
      <w:tr>
        <w:trPr/>
        <w:tc>
          <w:tcPr>
            <w:tcW w:w="1600"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Cymbel</w:t>
            </w:r>
          </w:p>
          <w:p>
            <w:pPr>
              <w:pStyle w:val="T4dispositie"/>
              <w:jc w:val="start"/>
              <w:rPr>
                <w:lang w:val="nl-NL"/>
              </w:rPr>
            </w:pPr>
            <w:r>
              <w:rPr>
                <w:lang w:val="nl-NL"/>
              </w:rPr>
              <w:t>Cornet D</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3 st.</w:t>
            </w:r>
          </w:p>
          <w:p>
            <w:pPr>
              <w:pStyle w:val="T4dispositie"/>
              <w:jc w:val="start"/>
              <w:rPr>
                <w:lang w:val="nl-NL"/>
              </w:rPr>
            </w:pPr>
            <w:r>
              <w:rPr>
                <w:lang w:val="nl-NL"/>
              </w:rPr>
              <w:t>4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Rugpositief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Woudfluit</w:t>
            </w:r>
          </w:p>
          <w:p>
            <w:pPr>
              <w:pStyle w:val="T4dispositie"/>
              <w:jc w:val="start"/>
              <w:rPr>
                <w:lang w:val="nl-NL"/>
              </w:rPr>
            </w:pPr>
            <w:r>
              <w:rPr>
                <w:lang w:val="nl-NL"/>
              </w:rPr>
              <w:t>Scherp</w:t>
            </w:r>
          </w:p>
          <w:p>
            <w:pPr>
              <w:pStyle w:val="T4dispositie"/>
              <w:jc w:val="start"/>
              <w:rPr>
                <w:lang w:val="nl-NL"/>
              </w:rPr>
            </w:pPr>
            <w:r>
              <w:rPr>
                <w:lang w:val="nl-NL"/>
              </w:rPr>
              <w:t>Sesquialter D</w:t>
            </w:r>
          </w:p>
          <w:p>
            <w:pPr>
              <w:pStyle w:val="T4dispositie"/>
              <w:jc w:val="start"/>
              <w:rPr>
                <w:lang w:val="nl-NL"/>
              </w:rPr>
            </w:pPr>
            <w:r>
              <w:rPr>
                <w:lang w:val="nl-NL"/>
              </w:rPr>
              <w:t>Dulciaan</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2 st.</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Koraal</w:t>
            </w:r>
          </w:p>
          <w:p>
            <w:pPr>
              <w:pStyle w:val="T4dispositie"/>
              <w:jc w:val="start"/>
              <w:rPr>
                <w:lang w:val="nl-NL"/>
              </w:rPr>
            </w:pPr>
            <w:r>
              <w:rPr>
                <w:lang w:val="nl-NL"/>
              </w:rPr>
              <w:t>Ruispijp</w:t>
            </w:r>
          </w:p>
          <w:p>
            <w:pPr>
              <w:pStyle w:val="T4dispositie"/>
              <w:jc w:val="start"/>
              <w:rPr>
                <w:lang w:val="nl-NL"/>
              </w:rPr>
            </w:pPr>
            <w:r>
              <w:rPr>
                <w:lang w:val="nl-NL"/>
              </w:rPr>
              <w:t>Bazuin</w:t>
            </w:r>
          </w:p>
          <w:p>
            <w:pPr>
              <w:pStyle w:val="T4dispositie"/>
              <w:jc w:val="start"/>
              <w:rPr>
                <w:lang w:val="nl-NL"/>
              </w:rPr>
            </w:pPr>
            <w:r>
              <w:rPr>
                <w:lang w:val="nl-NL"/>
              </w:rPr>
              <w:t>Schalmei</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3-5 st.</w:t>
      </w:r>
    </w:p>
    <w:p>
      <w:pPr>
        <w:pStyle w:val="T4dispositie"/>
        <w:rPr>
          <w:lang w:val="nl-NL"/>
        </w:rPr>
      </w:pPr>
      <w:r>
        <w:rPr>
          <w:lang w:val="nl-NL"/>
        </w:rPr>
        <w:t>** in werkelijkheid 3-4 st.</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t>tremulant RP</w:t>
      </w:r>
    </w:p>
    <w:p>
      <w:pPr>
        <w:pStyle w:val="T1"/>
        <w:jc w:val="start"/>
        <w:rPr>
          <w:lang w:val="nl-NL"/>
        </w:rPr>
      </w:pPr>
      <w:r>
        <w:rPr>
          <w:lang w:val="nl-NL"/>
        </w:rPr>
      </w:r>
    </w:p>
    <w:p>
      <w:pPr>
        <w:pStyle w:val="T1"/>
        <w:jc w:val="start"/>
        <w:rPr>
          <w:lang w:val="nl-NL"/>
        </w:rPr>
      </w:pPr>
      <w:r>
        <w:rPr>
          <w:lang w:val="nl-NL"/>
        </w:rPr>
        <w:t>Samenstelling vulstemmen</w:t>
      </w:r>
    </w:p>
    <w:tbl>
      <w:tblPr>
        <w:tblW w:w="3490" w:type="dxa"/>
        <w:jc w:val="start"/>
        <w:tblInd w:w="-70" w:type="dxa"/>
        <w:tblLayout w:type="fixed"/>
        <w:tblCellMar>
          <w:top w:w="0" w:type="dxa"/>
          <w:start w:w="70" w:type="dxa"/>
          <w:bottom w:w="0" w:type="dxa"/>
          <w:end w:w="70" w:type="dxa"/>
        </w:tblCellMar>
      </w:tblPr>
      <w:tblGrid>
        <w:gridCol w:w="1483"/>
        <w:gridCol w:w="747"/>
        <w:gridCol w:w="720"/>
        <w:gridCol w:w="540"/>
      </w:tblGrid>
      <w:tr>
        <w:trPr/>
        <w:tc>
          <w:tcPr>
            <w:tcW w:w="1483" w:type="dxa"/>
            <w:tcBorders/>
          </w:tcPr>
          <w:p>
            <w:pPr>
              <w:pStyle w:val="T1"/>
              <w:jc w:val="start"/>
              <w:rPr>
                <w:lang w:val="nl-NL"/>
              </w:rPr>
            </w:pPr>
            <w:r>
              <w:rPr>
                <w:lang w:val="nl-NL"/>
              </w:rPr>
              <w:t>Mixtuur HW</w:t>
            </w:r>
          </w:p>
        </w:tc>
        <w:tc>
          <w:tcPr>
            <w:tcW w:w="74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540"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4570" w:type="dxa"/>
        <w:jc w:val="start"/>
        <w:tblInd w:w="-70" w:type="dxa"/>
        <w:tblLayout w:type="fixed"/>
        <w:tblCellMar>
          <w:top w:w="0" w:type="dxa"/>
          <w:start w:w="70" w:type="dxa"/>
          <w:bottom w:w="0" w:type="dxa"/>
          <w:end w:w="70" w:type="dxa"/>
        </w:tblCellMar>
      </w:tblPr>
      <w:tblGrid>
        <w:gridCol w:w="1510"/>
        <w:gridCol w:w="720"/>
        <w:gridCol w:w="720"/>
        <w:gridCol w:w="540"/>
        <w:gridCol w:w="540"/>
        <w:gridCol w:w="540"/>
      </w:tblGrid>
      <w:tr>
        <w:trPr/>
        <w:tc>
          <w:tcPr>
            <w:tcW w:w="1510" w:type="dxa"/>
            <w:tcBorders/>
          </w:tcPr>
          <w:p>
            <w:pPr>
              <w:pStyle w:val="T1"/>
              <w:jc w:val="start"/>
              <w:rPr>
                <w:lang w:val="nl-NL"/>
              </w:rPr>
            </w:pPr>
            <w:r>
              <w:rPr>
                <w:lang w:val="nl-NL"/>
              </w:rPr>
              <w:t>Cymbel HW</w:t>
            </w:r>
          </w:p>
        </w:tc>
        <w:tc>
          <w:tcPr>
            <w:tcW w:w="720"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20" w:type="dxa"/>
            <w:tcBorders/>
          </w:tcPr>
          <w:p>
            <w:pPr>
              <w:pStyle w:val="T4dispositie"/>
              <w:rPr>
                <w:lang w:val="nl-NL"/>
              </w:rPr>
            </w:pPr>
            <w:r>
              <w:rPr>
                <w:lang w:val="nl-NL"/>
              </w:rPr>
              <w:t>fis</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40" w:type="dxa"/>
            <w:tcBorders/>
          </w:tcPr>
          <w:p>
            <w:pPr>
              <w:pStyle w:val="T4dispositie"/>
              <w:rPr/>
            </w:pPr>
            <w:r>
              <w:rPr>
                <w:lang w:val="nl-NL"/>
              </w:rPr>
              <w:t>dis</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40" w:type="dxa"/>
            <w:tcBorders/>
          </w:tcPr>
          <w:p>
            <w:pPr>
              <w:pStyle w:val="T4dispositie"/>
              <w:rPr/>
            </w:pPr>
            <w:r>
              <w:rPr>
                <w:lang w:val="nl-NL"/>
              </w:rPr>
              <w:t>c</w:t>
            </w:r>
            <w:r>
              <w:rPr>
                <w:vertAlign w:val="superscript"/>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540" w:type="dxa"/>
            <w:tcBorders/>
          </w:tcPr>
          <w:p>
            <w:pPr>
              <w:pStyle w:val="T4dispositie"/>
              <w:rPr/>
            </w:pPr>
            <w:r>
              <w:rPr>
                <w:lang w:val="nl-NL"/>
              </w:rPr>
              <w:t>g</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tbl>
      <w:tblPr>
        <w:tblW w:w="4030" w:type="dxa"/>
        <w:jc w:val="start"/>
        <w:tblInd w:w="-70" w:type="dxa"/>
        <w:tblLayout w:type="fixed"/>
        <w:tblCellMar>
          <w:top w:w="0" w:type="dxa"/>
          <w:start w:w="70" w:type="dxa"/>
          <w:bottom w:w="0" w:type="dxa"/>
          <w:end w:w="70" w:type="dxa"/>
        </w:tblCellMar>
      </w:tblPr>
      <w:tblGrid>
        <w:gridCol w:w="1510"/>
        <w:gridCol w:w="720"/>
        <w:gridCol w:w="720"/>
        <w:gridCol w:w="540"/>
        <w:gridCol w:w="540"/>
      </w:tblGrid>
      <w:tr>
        <w:trPr/>
        <w:tc>
          <w:tcPr>
            <w:tcW w:w="1510" w:type="dxa"/>
            <w:tcBorders/>
          </w:tcPr>
          <w:p>
            <w:pPr>
              <w:pStyle w:val="T1"/>
              <w:jc w:val="start"/>
              <w:rPr>
                <w:lang w:val="nl-NL"/>
              </w:rPr>
            </w:pPr>
            <w:r>
              <w:rPr>
                <w:lang w:val="nl-NL"/>
              </w:rPr>
              <w:t>Scherp RP</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540"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540"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Sesquialter RP   a</w:t>
      </w:r>
      <w:r>
        <w:rPr>
          <w:sz w:val="20"/>
          <w:lang w:val="nl-NL"/>
        </w:rPr>
        <w:t xml:space="preserve">   2 2/3 – 1 3/5</w:t>
      </w:r>
    </w:p>
    <w:p>
      <w:pPr>
        <w:pStyle w:val="T1"/>
        <w:jc w:val="start"/>
        <w:rPr>
          <w:lang w:val="nl-NL"/>
        </w:rPr>
      </w:pPr>
      <w:r>
        <w:rPr>
          <w:lang w:val="nl-NL"/>
        </w:rPr>
      </w:r>
    </w:p>
    <w:tbl>
      <w:tblPr>
        <w:tblW w:w="2230" w:type="dxa"/>
        <w:jc w:val="start"/>
        <w:tblInd w:w="-70" w:type="dxa"/>
        <w:tblLayout w:type="fixed"/>
        <w:tblCellMar>
          <w:top w:w="0" w:type="dxa"/>
          <w:start w:w="70" w:type="dxa"/>
          <w:bottom w:w="0" w:type="dxa"/>
          <w:end w:w="70" w:type="dxa"/>
        </w:tblCellMar>
      </w:tblPr>
      <w:tblGrid>
        <w:gridCol w:w="1483"/>
        <w:gridCol w:w="747"/>
      </w:tblGrid>
      <w:tr>
        <w:trPr/>
        <w:tc>
          <w:tcPr>
            <w:tcW w:w="1483" w:type="dxa"/>
            <w:tcBorders/>
          </w:tcPr>
          <w:p>
            <w:pPr>
              <w:pStyle w:val="T1"/>
              <w:jc w:val="start"/>
              <w:rPr>
                <w:lang w:val="nl-NL"/>
              </w:rPr>
            </w:pPr>
            <w:r>
              <w:rPr>
                <w:lang w:val="nl-NL"/>
              </w:rPr>
              <w:t>Ruispijp Ped</w:t>
            </w:r>
          </w:p>
        </w:tc>
        <w:tc>
          <w:tcPr>
            <w:tcW w:w="747"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registers Violon 16' en Cornet beginnen op c</w:t>
      </w:r>
      <w:r>
        <w:rPr>
          <w:vertAlign w:val="superscript"/>
          <w:lang w:val="nl-NL"/>
        </w:rPr>
        <w:t>1</w:t>
      </w:r>
      <w:r>
        <w:rPr>
          <w:lang w:val="nl-NL"/>
        </w:rPr>
        <w:t>, de Sesquialter begint op a.</w:t>
      </w:r>
    </w:p>
    <w:p>
      <w:pPr>
        <w:pStyle w:val="T1"/>
        <w:jc w:val="start"/>
        <w:rPr>
          <w:lang w:val="nl-NL"/>
        </w:rPr>
      </w:pPr>
      <w:r>
        <w:rPr>
          <w:lang w:val="nl-NL"/>
        </w:rPr>
        <w:t>De kassen zijn van naaldhout. De uit 1987 daterende magazijnbalg is in een ruimte achter het orgel geplaatst. De windlade van het RP heeft nog de in 1961 aangebrachte telescoophulzen; die van het HW werden in 1987 verwijderd.</w:t>
      </w:r>
    </w:p>
    <w:p>
      <w:pPr>
        <w:pStyle w:val="T1"/>
        <w:jc w:val="start"/>
        <w:rPr>
          <w:lang w:val="nl-NL"/>
        </w:rPr>
      </w:pPr>
      <w:r>
        <w:rPr>
          <w:lang w:val="nl-NL"/>
        </w:rPr>
        <w:t>De registerknoppen, voorzien van porseleinen plaatjes, zijn in verticale rijen aan weerszijden van de lessenaarbak aangebracht.</w:t>
      </w:r>
    </w:p>
    <w:p>
      <w:pPr>
        <w:pStyle w:val="T1"/>
        <w:jc w:val="start"/>
        <w:rPr/>
      </w:pPr>
      <w:r>
        <w:rPr>
          <w:lang w:val="nl-NL"/>
        </w:rPr>
        <w:t>Ondanks de ingrijpende wijzigingen die in de 20e eeuw werden uitgevoerd is een groot deel van het oorspronkelijke pijpwerk nog aanwezig. De bas van de Bourdon 16' is van hout (1885), de discant is van metaal (1987). De Prestant 8' staat van C-b</w:t>
      </w:r>
      <w:r>
        <w:rPr>
          <w:vertAlign w:val="superscript"/>
          <w:lang w:val="nl-NL"/>
        </w:rPr>
        <w:t>1</w:t>
      </w:r>
      <w:r>
        <w:rPr>
          <w:lang w:val="nl-NL"/>
        </w:rPr>
        <w:t xml:space="preserve"> in het front, het vervolg staat op de lade. De Violon D 16' staat van c</w:t>
      </w:r>
      <w:r>
        <w:rPr>
          <w:vertAlign w:val="superscript"/>
          <w:lang w:val="nl-NL"/>
        </w:rPr>
        <w:t>1</w:t>
      </w:r>
      <w:r>
        <w:rPr>
          <w:lang w:val="nl-NL"/>
        </w:rPr>
        <w:t>-a</w:t>
      </w:r>
      <w:r>
        <w:rPr>
          <w:vertAlign w:val="superscript"/>
          <w:lang w:val="nl-NL"/>
        </w:rPr>
        <w:t>1</w:t>
      </w:r>
      <w:r>
        <w:rPr>
          <w:lang w:val="nl-NL"/>
        </w:rPr>
        <w:t xml:space="preserve"> in de zijvelden van het front, het vervolg staat op de lade. Het groot octaaf van de Roerfluit 8' is van hout, gedekt. De Fluit 4' is geheel open, cilindrisch. De Cymbel dateert uit 1961. De Cornet D 4 st. staat op verhoogde banken. Het vier-voets koor dateert uit 1961, de overige pijpen zijn origineel. De Trompet 8' heeft metalen stevels en koppen.</w:t>
      </w:r>
    </w:p>
    <w:p>
      <w:pPr>
        <w:pStyle w:val="T1"/>
        <w:jc w:val="start"/>
        <w:rPr/>
      </w:pPr>
      <w:r>
        <w:rPr>
          <w:lang w:val="nl-NL"/>
        </w:rPr>
        <w:t>De Prestant 8' van het RP begint op G en staat van c-fis</w:t>
      </w:r>
      <w:r>
        <w:rPr>
          <w:vertAlign w:val="superscript"/>
          <w:lang w:val="nl-NL"/>
        </w:rPr>
        <w:t>2</w:t>
      </w:r>
      <w:r>
        <w:rPr>
          <w:lang w:val="nl-NL"/>
        </w:rPr>
        <w:t xml:space="preserve"> in het front. C-H van de Holpijp 8' zijn van hout, het vervolg is van metaal. De Gamba 8' is vanaf G zelfstandig, C-Fis zijn gecombineerd met de Holpijp. Voor de Prestant 4' is in 1987 voor de tonen g</w:t>
      </w:r>
      <w:r>
        <w:rPr>
          <w:vertAlign w:val="superscript"/>
          <w:lang w:val="nl-NL"/>
        </w:rPr>
        <w:t>1</w:t>
      </w:r>
      <w:r>
        <w:rPr>
          <w:lang w:val="nl-NL"/>
        </w:rPr>
        <w:t>-f</w:t>
      </w:r>
      <w:r>
        <w:rPr>
          <w:vertAlign w:val="superscript"/>
          <w:lang w:val="nl-NL"/>
        </w:rPr>
        <w:t>3</w:t>
      </w:r>
      <w:r>
        <w:rPr>
          <w:lang w:val="nl-NL"/>
        </w:rPr>
        <w:t xml:space="preserve"> gebruik gemaakt van oud pijpwerk. De Roerfluit 4' dateert uit 1961 en is vanaf dis</w:t>
      </w:r>
      <w:r>
        <w:rPr>
          <w:vertAlign w:val="superscript"/>
          <w:lang w:val="nl-NL"/>
        </w:rPr>
        <w:t>2</w:t>
      </w:r>
      <w:r>
        <w:rPr>
          <w:lang w:val="nl-NL"/>
        </w:rPr>
        <w:t xml:space="preserve"> open, conisch. De Woudfluit 2' is geheel open, cilindrisch. Het hoogste octaaf dateert uit 1961. De Scherp en de Sesquialter dateren uit 1961. Het laatstgenoemde register staat op een uitgebouwde stok aan de voorzijde van de lade. De Dulciaan 8' dateert uit 1965 en heeft houten stevels en metalen koppen.</w:t>
      </w:r>
    </w:p>
    <w:p>
      <w:pPr>
        <w:pStyle w:val="T1"/>
        <w:jc w:val="start"/>
        <w:rPr>
          <w:lang w:val="nl-NL"/>
        </w:rPr>
      </w:pPr>
      <w:r>
        <w:rPr>
          <w:lang w:val="nl-NL"/>
        </w:rPr>
        <w:t>Van het Ped dateren de registers Subbas 16' en Prestant 8' uit 1987. Het overige pijpwerk dateert uit 1961. De Bazuin 16' heeft houten stevels en koppen. De Schalmei 4' heeft houten stevels en metalen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New York">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ind w:start="2461" w:hanging="2460"/>
      <w:outlineLvl w:val="2"/>
    </w:pPr>
    <w:rPr>
      <w:rFonts w:ascii="Times;Times New Roman" w:hAnsi="Times;Times New Roman" w:cs="Times;Times New Roman"/>
      <w:b/>
      <w:sz w:val="20"/>
    </w:rPr>
  </w:style>
  <w:style w:type="character" w:styleId="WW8Num1z0">
    <w:name w:val="WW8Num1z0"/>
    <w:qFormat/>
    <w:rPr>
      <w:rFonts w:ascii="Times New Roman" w:hAnsi="Times New Roman" w:cs="Times New Roman"/>
      <w:b w:val="false"/>
      <w:i w:val="false"/>
      <w:sz w:val="24"/>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extBodyIndent">
    <w:name w:val="Body Text Indent"/>
    <w:basedOn w:val="Normal"/>
    <w:pPr>
      <w:ind w:start="2461" w:hanging="2461"/>
    </w:pPr>
    <w:rPr>
      <w:rFonts w:ascii="New York;Times New Roman" w:hAnsi="New York;Times New Roman" w:cs="New York;Times New Roman"/>
      <w: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2006-04-25T14:14:00Z</dcterms:created>
  <dc:creator>WS1</dc:creator>
  <dc:description/>
  <dc:language>en-US</dc:language>
  <cp:lastModifiedBy>WS1</cp:lastModifiedBy>
  <dcterms:modified xsi:type="dcterms:W3CDTF">2006-04-25T14:14:00Z</dcterms:modified>
  <cp:revision>2</cp:revision>
  <dc:subject/>
  <dc:title>Zeist / 1883</dc:title>
</cp:coreProperties>
</file>