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Garijp (Garyp) / 1886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Driezijdig gesloten zaalkerk met geveltoren uit 1838. Preekstoel uit 1782 en twee 17e-eeuwse herenbanken.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door Bakker &amp; Timmenga veelvuldig toegepaste 'Adema-model', hier met holle tussenvelden in de bredere variant. Het eerste voorbeeld van dit fronttype was het orgel in de Doopsgezinde Kerk te Oldeboorn (1882, deel 1878-1886, 228).</w:t>
      </w:r>
    </w:p>
    <w:p>
      <w:pPr>
        <w:pStyle w:val="T2Kunst"/>
        <w:jc w:val="start"/>
        <w:rPr>
          <w:lang w:val="nl-NL"/>
        </w:rPr>
      </w:pPr>
      <w:r>
        <w:rPr>
          <w:lang w:val="nl-NL"/>
        </w:rPr>
        <w:t>De decoratie in Garijp lijkt sterk op die van de Bakker &amp; Timmenga-orgels in Damwoude en Reitsum (1885, deel 1878-1886, 341,362) en is wat aan de grove kant. Ook hier weer de lier op de middentoren met de zwanenhalzen. Opzetstukken als deze, bestaande uit gekoppelde C-voluten, past Bakker &amp; Timmenga in deze tijd veel toe. De vleugelstukken met hun S-ranken zijn bijna identiek aan die in Reitsum en Damwoude.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127, 187.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Het orgel in de Hervormde Kerk te Garijp, Inventarisatie pijpwerk</w:t>
      </w:r>
      <w:r>
        <w:rPr>
          <w:lang w:val="nl-NL"/>
        </w:rPr>
        <w:t>. Leeuwarden, 2002.</w:t>
      </w:r>
    </w:p>
    <w:p>
      <w:pPr>
        <w:pStyle w:val="T3Lit"/>
        <w:jc w:val="start"/>
        <w:rPr/>
      </w:pPr>
      <w:r>
        <w:rPr>
          <w:lang w:val="nl-NL"/>
        </w:rPr>
        <w:t xml:space="preserve">Jan Jongepier, </w:t>
      </w:r>
      <w:r>
        <w:rPr>
          <w:i/>
          <w:iCs/>
          <w:lang w:val="nl-NL"/>
        </w:rPr>
        <w:t>Rapport over het orgel in de Hervormde Kerk te Garijp</w:t>
      </w:r>
      <w:r>
        <w:rPr>
          <w:lang w:val="nl-NL"/>
        </w:rPr>
        <w:t>. Leeuwarden. 1999.</w:t>
      </w:r>
    </w:p>
    <w:p>
      <w:pPr>
        <w:pStyle w:val="T3Lit"/>
        <w:jc w:val="start"/>
        <w:rPr>
          <w:lang w:val="nl-NL"/>
        </w:rPr>
      </w:pPr>
      <w:r>
        <w:rPr>
          <w:lang w:val="nl-NL"/>
        </w:rPr>
      </w:r>
    </w:p>
    <w:p>
      <w:pPr>
        <w:pStyle w:val="T3Lit"/>
        <w:jc w:val="start"/>
        <w:rPr>
          <w:lang w:val="nl-NL"/>
        </w:rPr>
      </w:pPr>
      <w:r>
        <w:rPr>
          <w:lang w:val="nl-NL"/>
        </w:rPr>
        <w:t>Monumentnummer 35650</w:t>
      </w:r>
    </w:p>
    <w:p>
      <w:pPr>
        <w:pStyle w:val="T3Lit"/>
        <w:jc w:val="start"/>
        <w:rPr>
          <w:lang w:val="nl-NL"/>
        </w:rPr>
      </w:pPr>
      <w:r>
        <w:rPr>
          <w:lang w:val="nl-NL"/>
        </w:rPr>
        <w:t>Orgelnummer 474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Bakker &amp; Timmenga 1911</w:t>
      </w:r>
    </w:p>
    <w:p>
      <w:pPr>
        <w:pStyle w:val="T1"/>
        <w:jc w:val="start"/>
        <w:rPr>
          <w:lang w:val="nl-NL"/>
        </w:rPr>
      </w:pPr>
      <w:r>
        <w:rPr>
          <w:lang w:val="nl-NL"/>
        </w:rPr>
        <w:t>.</w:t>
        <w:tab/>
        <w:t>balg hersteld</w:t>
      </w:r>
    </w:p>
    <w:p>
      <w:pPr>
        <w:pStyle w:val="T1"/>
        <w:jc w:val="start"/>
        <w:rPr>
          <w:lang w:val="nl-NL"/>
        </w:rPr>
      </w:pPr>
      <w:r>
        <w:rPr>
          <w:lang w:val="nl-NL"/>
        </w:rPr>
      </w:r>
    </w:p>
    <w:p>
      <w:pPr>
        <w:pStyle w:val="T1"/>
        <w:jc w:val="start"/>
        <w:rPr>
          <w:lang w:val="nl-NL"/>
        </w:rPr>
      </w:pPr>
      <w:r>
        <w:rPr>
          <w:lang w:val="nl-NL"/>
        </w:rPr>
        <w:t>Bakker &amp; Timmenga 1924</w:t>
      </w:r>
    </w:p>
    <w:p>
      <w:pPr>
        <w:pStyle w:val="T1"/>
        <w:jc w:val="start"/>
        <w:rPr>
          <w:lang w:val="nl-NL"/>
        </w:rPr>
      </w:pPr>
      <w:r>
        <w:rPr>
          <w:lang w:val="nl-NL"/>
        </w:rPr>
        <w:t>.</w:t>
        <w:tab/>
        <w:t>schoonmaak en herstel</w:t>
      </w:r>
    </w:p>
    <w:p>
      <w:pPr>
        <w:pStyle w:val="T1"/>
        <w:jc w:val="start"/>
        <w:rPr>
          <w:lang w:val="nl-NL"/>
        </w:rPr>
      </w:pPr>
      <w:r>
        <w:rPr>
          <w:lang w:val="nl-NL"/>
        </w:rPr>
        <w:t>.</w:t>
        <w:tab/>
        <w:t>frontpijpen gepolijst</w:t>
      </w:r>
    </w:p>
    <w:p>
      <w:pPr>
        <w:pStyle w:val="T1"/>
        <w:jc w:val="start"/>
        <w:rPr>
          <w:lang w:val="nl-NL"/>
        </w:rPr>
      </w:pPr>
      <w:r>
        <w:rPr>
          <w:lang w:val="nl-NL"/>
        </w:rPr>
      </w:r>
    </w:p>
    <w:p>
      <w:pPr>
        <w:pStyle w:val="T1"/>
        <w:jc w:val="start"/>
        <w:rPr>
          <w:lang w:val="nl-NL"/>
        </w:rPr>
      </w:pPr>
      <w:r>
        <w:rPr>
          <w:lang w:val="nl-NL"/>
        </w:rPr>
        <w:t>W. Boegem 1974</w:t>
      </w:r>
    </w:p>
    <w:p>
      <w:pPr>
        <w:pStyle w:val="T1"/>
        <w:jc w:val="start"/>
        <w:rPr>
          <w:lang w:val="nl-NL"/>
        </w:rPr>
      </w:pPr>
      <w:r>
        <w:rPr>
          <w:lang w:val="nl-NL"/>
        </w:rPr>
        <w:t>.</w:t>
        <w:tab/>
        <w:t>restauratie</w:t>
      </w:r>
    </w:p>
    <w:p>
      <w:pPr>
        <w:pStyle w:val="T1"/>
        <w:jc w:val="start"/>
        <w:rPr>
          <w:lang w:val="nl-NL"/>
        </w:rPr>
      </w:pPr>
      <w:r>
        <w:rPr>
          <w:lang w:val="nl-NL"/>
        </w:rPr>
        <w:t>.</w:t>
        <w:tab/>
        <w:t>windlade van telescopen voorzien</w:t>
      </w:r>
    </w:p>
    <w:p>
      <w:pPr>
        <w:pStyle w:val="T1"/>
        <w:jc w:val="start"/>
        <w:rPr>
          <w:lang w:val="nl-NL"/>
        </w:rPr>
      </w:pPr>
      <w:r>
        <w:rPr>
          <w:lang w:val="nl-NL"/>
        </w:rPr>
        <w:t>.</w:t>
        <w:tab/>
        <w:t>speelmechanieken deels vernieuwd met gebruikmaking kunststof onderdelen</w:t>
      </w:r>
    </w:p>
    <w:p>
      <w:pPr>
        <w:pStyle w:val="T1"/>
        <w:jc w:val="start"/>
        <w:rPr>
          <w:lang w:val="nl-NL"/>
        </w:rPr>
      </w:pPr>
      <w:r>
        <w:rPr>
          <w:lang w:val="nl-NL"/>
        </w:rPr>
        <w:t>.</w:t>
        <w:tab/>
        <w:t>toetsbeleg ondertoetsen in kunststof vervangen</w:t>
      </w:r>
    </w:p>
    <w:p>
      <w:pPr>
        <w:pStyle w:val="T1"/>
        <w:jc w:val="start"/>
        <w:rPr>
          <w:lang w:val="nl-NL"/>
        </w:rPr>
      </w:pPr>
      <w:r>
        <w:rPr>
          <w:lang w:val="nl-NL"/>
        </w:rPr>
      </w:r>
    </w:p>
    <w:p>
      <w:pPr>
        <w:pStyle w:val="T1"/>
        <w:jc w:val="start"/>
        <w:rPr>
          <w:lang w:val="nl-NL"/>
        </w:rPr>
      </w:pPr>
      <w:r>
        <w:rPr>
          <w:lang w:val="nl-NL"/>
        </w:rPr>
        <w:t>Orgelmakerij Bakker &amp; Timmenga 2002</w:t>
      </w:r>
    </w:p>
    <w:p>
      <w:pPr>
        <w:pStyle w:val="T1"/>
        <w:jc w:val="start"/>
        <w:rPr>
          <w:lang w:val="nl-NL"/>
        </w:rPr>
      </w:pPr>
      <w:r>
        <w:rPr>
          <w:lang w:val="nl-NL"/>
        </w:rPr>
        <w:t>.</w:t>
        <w:tab/>
        <w:t>restauratie</w:t>
      </w:r>
    </w:p>
    <w:p>
      <w:pPr>
        <w:pStyle w:val="T1"/>
        <w:jc w:val="start"/>
        <w:rPr>
          <w:lang w:val="nl-NL"/>
        </w:rPr>
      </w:pPr>
      <w:r>
        <w:rPr>
          <w:lang w:val="nl-NL"/>
        </w:rPr>
        <w:t>.</w:t>
        <w:tab/>
        <w:t>telescoopsysteem in de windlade verwijderd</w:t>
      </w:r>
    </w:p>
    <w:p>
      <w:pPr>
        <w:pStyle w:val="T1"/>
        <w:jc w:val="start"/>
        <w:rPr>
          <w:lang w:val="nl-NL"/>
        </w:rPr>
      </w:pPr>
      <w:r>
        <w:rPr>
          <w:lang w:val="nl-NL"/>
        </w:rPr>
        <w:t>.</w:t>
        <w:tab/>
        <w:t>mechanieken in originele staat teruggebracht</w:t>
      </w:r>
    </w:p>
    <w:p>
      <w:pPr>
        <w:pStyle w:val="T1"/>
        <w:jc w:val="start"/>
        <w:rPr>
          <w:lang w:val="nl-NL"/>
        </w:rPr>
      </w:pPr>
      <w:r>
        <w:rPr>
          <w:lang w:val="nl-NL"/>
        </w:rPr>
        <w:t>.</w:t>
        <w:tab/>
        <w:t>registerplaatjes vanwege verbleekte opschriften in dezelfde factuur vervangen</w:t>
      </w:r>
    </w:p>
    <w:p>
      <w:pPr>
        <w:pStyle w:val="T1"/>
        <w:jc w:val="start"/>
        <w:rPr>
          <w:lang w:val="nl-NL"/>
        </w:rPr>
      </w:pPr>
      <w:r>
        <w:rPr>
          <w:lang w:val="nl-NL"/>
        </w:rPr>
        <w:t>.</w:t>
        <w:tab/>
        <w:t>orgelkas in oorspronkelijke kleurstelling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Salicet</w:t>
            </w:r>
          </w:p>
          <w:p>
            <w:pPr>
              <w:pStyle w:val="T4dispositie"/>
              <w:jc w:val="start"/>
              <w:rPr>
                <w:lang w:val="nl-NL"/>
              </w:rPr>
            </w:pPr>
            <w:r>
              <w:rPr>
                <w:lang w:val="nl-NL"/>
              </w:rPr>
              <w:t>Woudfluit</w:t>
            </w:r>
          </w:p>
          <w:p>
            <w:pPr>
              <w:pStyle w:val="T4dispositie"/>
              <w:jc w:val="start"/>
              <w:rPr>
                <w:lang w:val="nl-NL"/>
              </w:rPr>
            </w:pPr>
            <w:r>
              <w:rPr>
                <w:lang w:val="nl-NL"/>
              </w:rPr>
              <w:t>Basson B</w:t>
            </w:r>
          </w:p>
          <w:p>
            <w:pPr>
              <w:pStyle w:val="T4dispositie"/>
              <w:jc w:val="start"/>
              <w:rPr>
                <w:lang w:val="nl-NL"/>
              </w:rPr>
            </w:pPr>
            <w:r>
              <w:rPr>
                <w:lang w:val="nl-NL"/>
              </w:rPr>
              <w:t>Trompet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(1886)</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De orgelkas is geheel uit naaldhout vervaardigd. In het front spreken C-fis</w:t>
      </w:r>
      <w:r>
        <w:rPr>
          <w:vertAlign w:val="superscript"/>
          <w:lang w:val="nl-NL"/>
        </w:rPr>
        <w:t>1</w:t>
      </w:r>
      <w:r>
        <w:rPr>
          <w:lang w:val="nl-NL"/>
        </w:rPr>
        <w:t xml:space="preserve"> van de Prestant 8': de drie torens en voor een deel in de onderste tussenvelden. De overige veldpijpen zijn stom.</w:t>
      </w:r>
    </w:p>
    <w:p>
      <w:pPr>
        <w:pStyle w:val="T1"/>
        <w:jc w:val="start"/>
        <w:rPr>
          <w:lang w:val="nl-NL"/>
        </w:rPr>
      </w:pPr>
      <w:r>
        <w:rPr>
          <w:lang w:val="nl-NL"/>
        </w:rPr>
        <w:t>De registerknoppen zijn boven de lessenaar geplaatst. De registernamen zijn in zwart schuinschrift op witte porseleinen plaatjes aangebracht.</w:t>
      </w:r>
    </w:p>
    <w:p>
      <w:pPr>
        <w:pStyle w:val="T1"/>
        <w:jc w:val="start"/>
        <w:rPr>
          <w:lang w:val="nl-NL"/>
        </w:rPr>
      </w:pPr>
      <w:r>
        <w:rPr>
          <w:lang w:val="nl-NL"/>
        </w:rPr>
        <w:t>Het windtoestel is onder in de orgelkas ondergebracht, de handpompboom bevindt zich in de rechterzijwand, waar ook achter glas het windzicht is te zien. Het windkanaal is van eiken. In het onderste, horizontaal gelegen kanaaldeel is de inliggende tremulant geplaatst.</w:t>
      </w:r>
    </w:p>
    <w:p>
      <w:pPr>
        <w:pStyle w:val="T1"/>
        <w:jc w:val="start"/>
        <w:rPr/>
      </w:pPr>
      <w:r>
        <w:rPr>
          <w:lang w:val="nl-NL"/>
        </w:rPr>
        <w:t>De eiken windlade heeft een cancelvolgorde in hele tonen, uitgezonderd het gedeelte C-Fis, als volgt: C Cis D Dis E F Fis Gis - e</w:t>
      </w:r>
      <w:r>
        <w:rPr>
          <w:vertAlign w:val="superscript"/>
          <w:lang w:val="nl-NL"/>
        </w:rPr>
        <w:t>3</w:t>
      </w:r>
      <w:r>
        <w:rPr>
          <w:lang w:val="nl-NL"/>
        </w:rPr>
        <w:t xml:space="preserve"> f</w:t>
      </w:r>
      <w:r>
        <w:rPr>
          <w:vertAlign w:val="superscript"/>
          <w:lang w:val="nl-NL"/>
        </w:rPr>
        <w:t>3</w:t>
      </w:r>
      <w:r>
        <w:rPr>
          <w:lang w:val="nl-NL"/>
        </w:rPr>
        <w:t xml:space="preserve"> - G. De lade heeft vier opliggende voorslagen.</w:t>
      </w:r>
    </w:p>
    <w:p>
      <w:pPr>
        <w:pStyle w:val="T1"/>
        <w:jc w:val="start"/>
        <w:rPr>
          <w:lang w:val="nl-NL"/>
        </w:rPr>
      </w:pPr>
      <w:r>
        <w:rPr>
          <w:lang w:val="nl-NL"/>
        </w:rPr>
        <w:t>De speelmechaniek heeft een eiken winkelbalk en een eiken walsraam. De walsen zijn van grenen, de onderste armen van palmhout, de bovenste van metaal. De registermechaniek bestaat uit ijzeren hefbomen, bevestigd in een grenen wippenstuk, voorzien van één cm dik eiken beleg.</w:t>
      </w:r>
    </w:p>
    <w:p>
      <w:pPr>
        <w:pStyle w:val="T1"/>
        <w:jc w:val="start"/>
        <w:rPr/>
      </w:pPr>
      <w:r>
        <w:rPr>
          <w:lang w:val="nl-NL"/>
        </w:rPr>
        <w:t xml:space="preserve">Eiken pijpen zijn toegepast bij de </w:t>
      </w:r>
      <w:r>
        <w:rPr/>
        <w:t>Bourdon 16'</w:t>
      </w:r>
      <w:r>
        <w:rPr>
          <w:lang w:val="nl-NL"/>
        </w:rPr>
        <w:t xml:space="preserve"> (C-h) en de Holpijp  8' (C-H). De Melophone 8' is van C-H gecombineerd met de Prestant 8'; de Viola di Gamba 8' spreekt van C-H in de Holpijp. Expressions als steminrichting zijn toegepast bij alle pijpen van Prestant 8', Melophone 8' en Viola di Gamba 8' en verder bij de Octaaf 4' (C-f</w:t>
      </w:r>
      <w:r>
        <w:rPr>
          <w:vertAlign w:val="superscript"/>
          <w:lang w:val="nl-NL"/>
        </w:rPr>
        <w:t>2</w:t>
      </w:r>
      <w:r>
        <w:rPr>
          <w:lang w:val="nl-NL"/>
        </w:rPr>
        <w:t>), de Salicet 4' (C-h</w:t>
      </w:r>
      <w:r>
        <w:rPr>
          <w:vertAlign w:val="superscript"/>
          <w:lang w:val="nl-NL"/>
        </w:rPr>
        <w:t>1</w:t>
      </w:r>
      <w:r>
        <w:rPr>
          <w:lang w:val="nl-NL"/>
        </w:rPr>
        <w:t>) en de Woudfluit 2' (C-f</w:t>
      </w:r>
      <w:r>
        <w:rPr>
          <w:vertAlign w:val="superscript"/>
          <w:lang w:val="nl-NL"/>
        </w:rPr>
        <w:t>1</w:t>
      </w:r>
      <w:r>
        <w:rPr>
          <w:lang w:val="nl-NL"/>
        </w:rPr>
        <w:t>). Van de Fluit 4' zijn c</w:t>
      </w:r>
      <w:r>
        <w:rPr>
          <w:vertAlign w:val="superscript"/>
          <w:lang w:val="nl-NL"/>
        </w:rPr>
        <w:t>1</w:t>
      </w:r>
      <w:r>
        <w:rPr>
          <w:lang w:val="nl-NL"/>
        </w:rPr>
        <w:t>-f</w:t>
      </w:r>
      <w:r>
        <w:rPr>
          <w:vertAlign w:val="superscript"/>
          <w:lang w:val="nl-NL"/>
        </w:rPr>
        <w:t>2</w:t>
      </w:r>
      <w:r>
        <w:rPr>
          <w:lang w:val="nl-NL"/>
        </w:rPr>
        <w:t xml:space="preserve"> voorzien van stemkrullen, vanaf de bovenrand ingesneden. Bij de Melophone zijn alle pijpen voorzien van schuine voorbaardjes, bij de Viola di Gamba is dat alleen bij c-h het geval. Bij de Melophone zijn de expressions van g-f</w:t>
      </w:r>
      <w:r>
        <w:rPr>
          <w:vertAlign w:val="superscript"/>
          <w:lang w:val="nl-NL"/>
        </w:rPr>
        <w:t>3</w:t>
      </w:r>
      <w:r>
        <w:rPr>
          <w:lang w:val="nl-NL"/>
        </w:rPr>
        <w:t xml:space="preserve"> van zijbaardjes voorzien. De Fluit 4' is in de bas als roerfluit uitgevoerd, de discant is open, cilindrisch. De Woudfluit 2' bestaat geheel uit open cilindrische pijpen.</w:t>
      </w:r>
    </w:p>
    <w:p>
      <w:pPr>
        <w:pStyle w:val="T1"/>
        <w:jc w:val="start"/>
        <w:rPr>
          <w:lang w:val="nl-NL"/>
        </w:rPr>
      </w:pPr>
      <w:r>
        <w:rPr>
          <w:lang w:val="nl-NL"/>
        </w:rPr>
        <w:t>Het tongwerk heeft metalen stevels zonder voetspits, bovenaan voorzien van een messing band. De koppen zijn van lood. De bekers van C-Fis bezitten een onderconus, beker C heeft hierop een cilindrische beker, bij Cis-Fis verandert dit langzamerhand in een trechtervorm met trompetmensuur, vanaf G zijn alle bekers normale trechtervormige trompetbekers. Het gehele register is voorzien van open messing kelen, in de bas op de randjes beleerd met hertenleer.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2007-02-12T11:53:00Z</dcterms:created>
  <dc:creator>WS1</dc:creator>
  <dc:description/>
  <dc:language>en-US</dc:language>
  <cp:lastModifiedBy>WS1</cp:lastModifiedBy>
  <dcterms:modified xsi:type="dcterms:W3CDTF">2007-02-12T11:53:00Z</dcterms:modified>
  <cp:revision>2</cp:revision>
  <dc:subject/>
  <dc:title>Aalsmeer / ca 1880</dc:title>
</cp:coreProperties>
</file>