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Middenbeemster / 1887</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Huis van vermaning gebouwd in 1784, onder één kap met de pastorie.</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voor Flaes zeer atypische neogotische front is een gecomprimeerde versie van het front in de Hervormde Kerk te Hiaure (oorspronkelijk in de Hervormde Kerk te Aarlanderveen). Ook hier drie vlakke velden met wimbergen. De decoratie is hier nog soberder dan in Hiaure. Blinderingen ontbreken geheel. De stijlen zijn nog wel, zoals in Hiaure, voorzien van kapitelen, maar deze zijn hier veel simpeler. In de wimbergen, die het zonder bekroning moeten stellen, bevinden zich rozetten met staande vierpas. In de zwikken in de middelste wimberg zijn visblazen aangebracht.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Hans van Nieuwkoop, Willem Poot, </w:t>
      </w:r>
      <w:r>
        <w:rPr>
          <w:i/>
          <w:lang w:val="nl-NL"/>
        </w:rPr>
        <w:t>Orgels in Noord-Holland</w:t>
      </w:r>
      <w:r>
        <w:rPr>
          <w:lang w:val="nl-NL"/>
        </w:rPr>
        <w:t>. Schoorl, z.j. [1996], 225.</w:t>
      </w:r>
    </w:p>
    <w:p>
      <w:pPr>
        <w:pStyle w:val="T3Lit"/>
        <w:jc w:val="star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Doopsgezinde Gemeente Beemster – Oosthuizen.</w:t>
      </w:r>
    </w:p>
    <w:p>
      <w:pPr>
        <w:pStyle w:val="T3Lit"/>
        <w:rPr>
          <w:lang w:val="nl-NL"/>
        </w:rPr>
      </w:pPr>
      <w:r>
        <w:rPr>
          <w:lang w:val="nl-NL"/>
        </w:rPr>
        <w:t>Archief Flentrop Orgelbouw.</w:t>
      </w:r>
    </w:p>
    <w:p>
      <w:pPr>
        <w:pStyle w:val="T3Lit"/>
        <w:rPr>
          <w:lang w:val="nl-NL"/>
        </w:rPr>
      </w:pPr>
      <w:r>
        <w:rPr>
          <w:lang w:val="nl-NL"/>
        </w:rPr>
        <w:t>Mondelinge informatie verstrekt door Jan Jongepier en Arie de Wit.</w:t>
      </w:r>
    </w:p>
    <w:p>
      <w:pPr>
        <w:pStyle w:val="T3Lit"/>
        <w:rPr>
          <w:lang w:val="nl-NL"/>
        </w:rPr>
      </w:pPr>
      <w:r>
        <w:rPr>
          <w:lang w:val="nl-NL"/>
        </w:rPr>
        <w:t>Orgelarchief Teus den Toom.</w:t>
      </w:r>
    </w:p>
    <w:p>
      <w:pPr>
        <w:pStyle w:val="T3Lit"/>
        <w:rPr>
          <w:lang w:val="nl-NL"/>
        </w:rPr>
      </w:pPr>
      <w:r>
        <w:rPr>
          <w:lang w:val="nl-NL"/>
        </w:rPr>
      </w:r>
    </w:p>
    <w:p>
      <w:pPr>
        <w:pStyle w:val="T3Lit"/>
        <w:rPr>
          <w:lang w:val="nl-NL"/>
        </w:rPr>
      </w:pPr>
      <w:r>
        <w:rPr>
          <w:lang w:val="nl-NL"/>
        </w:rPr>
        <w:t>Orgelnummer 982</w:t>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Flaes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H.W. Flentrop 1915</w:t>
      </w:r>
    </w:p>
    <w:p>
      <w:pPr>
        <w:pStyle w:val="T1"/>
        <w:jc w:val="start"/>
        <w:rPr>
          <w:lang w:val="nl-NL"/>
        </w:rPr>
      </w:pPr>
      <w:r>
        <w:rPr>
          <w:lang w:val="nl-NL"/>
        </w:rPr>
        <w:t>.</w:t>
        <w:tab/>
        <w:t>schoonmaak en herstel</w:t>
      </w:r>
    </w:p>
    <w:p>
      <w:pPr>
        <w:pStyle w:val="T1"/>
        <w:jc w:val="start"/>
        <w:rPr>
          <w:lang w:val="nl-NL"/>
        </w:rPr>
      </w:pPr>
      <w:r>
        <w:rPr>
          <w:lang w:val="nl-NL"/>
        </w:rPr>
        <w:t>.</w:t>
        <w:tab/>
        <w:t>Prestant 8' gedeeld in bas en discant; frontpijpen gepoetst</w:t>
      </w:r>
    </w:p>
    <w:p>
      <w:pPr>
        <w:pStyle w:val="T1"/>
        <w:jc w:val="start"/>
        <w:rPr>
          <w:lang w:val="nl-NL"/>
        </w:rPr>
      </w:pPr>
      <w:r>
        <w:rPr>
          <w:lang w:val="nl-NL"/>
        </w:rPr>
        <w:t>.</w:t>
        <w:tab/>
        <w:t>pompinrichting gewijzigd</w:t>
      </w:r>
    </w:p>
    <w:p>
      <w:pPr>
        <w:pStyle w:val="T1"/>
        <w:numPr>
          <w:ilvl w:val="0"/>
          <w:numId w:val="2"/>
        </w:numPr>
        <w:jc w:val="start"/>
        <w:rPr>
          <w:lang w:val="nl-NL"/>
        </w:rPr>
      </w:pPr>
      <w:r>
        <w:rPr>
          <w:lang w:val="nl-NL"/>
        </w:rPr>
        <w:t>(waarschijnlijk) - Mixtuur B / Cornet D, - Quint 3', + Viola di Gamba 8' B/D, + Voix-Celeste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68" w:type="dxa"/>
        <w:jc w:val="start"/>
        <w:tblInd w:w="-70" w:type="dxa"/>
        <w:tblLayout w:type="fixed"/>
        <w:tblCellMar>
          <w:top w:w="0" w:type="dxa"/>
          <w:start w:w="70" w:type="dxa"/>
          <w:bottom w:w="0" w:type="dxa"/>
          <w:end w:w="70" w:type="dxa"/>
        </w:tblCellMar>
      </w:tblPr>
      <w:tblGrid>
        <w:gridCol w:w="2050"/>
        <w:gridCol w:w="318"/>
      </w:tblGrid>
      <w:tr>
        <w:trPr/>
        <w:tc>
          <w:tcPr>
            <w:tcW w:w="2050"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 B/D</w:t>
            </w:r>
          </w:p>
          <w:p>
            <w:pPr>
              <w:pStyle w:val="T4dispositie"/>
              <w:jc w:val="start"/>
              <w:rPr>
                <w:lang w:val="nl-NL"/>
              </w:rPr>
            </w:pPr>
            <w:r>
              <w:rPr>
                <w:lang w:val="nl-NL"/>
              </w:rPr>
              <w:t>Holpijp</w:t>
            </w:r>
          </w:p>
          <w:p>
            <w:pPr>
              <w:pStyle w:val="T4dispositie"/>
              <w:jc w:val="start"/>
              <w:rPr>
                <w:lang w:val="nl-NL"/>
              </w:rPr>
            </w:pPr>
            <w:r>
              <w:rPr>
                <w:lang w:val="nl-NL"/>
              </w:rPr>
              <w:t>Viola di Gamba B/D</w:t>
            </w:r>
          </w:p>
          <w:p>
            <w:pPr>
              <w:pStyle w:val="T4dispositie"/>
              <w:jc w:val="start"/>
              <w:rPr>
                <w:lang w:val="nl-NL"/>
              </w:rPr>
            </w:pPr>
            <w:r>
              <w:rPr>
                <w:lang w:val="nl-NL"/>
              </w:rPr>
              <w:t>Voix-Celeste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tc>
        <w:tc>
          <w:tcPr>
            <w:tcW w:w="3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(1887/1915)</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registerknoppen bevinden zich in een horizontale rij boven de klavierbak. De registernamen zijn aangebracht op een doorlopende strip. Naast de meest linkse knop, die van de Prestant 8' B, bevindt zich een gat, vierkant in doorsnede. Mogelijk bevond zich hier een ter wille van de symmetrie aangebrachte loze knop. Opmerkelijk is dat de naam van de orgelmaker nergens is aangebracht.</w:t>
      </w:r>
    </w:p>
    <w:p>
      <w:pPr>
        <w:pStyle w:val="T1"/>
        <w:jc w:val="start"/>
        <w:rPr>
          <w:lang w:val="nl-NL"/>
        </w:rPr>
      </w:pPr>
      <w:r>
        <w:rPr>
          <w:lang w:val="nl-NL"/>
        </w:rPr>
        <w:t>De magazijnbalg (met in- en uitspringende vouw) bevindt zich in de kas, onder de windlade. Met behoud van de originele onderdelen is de door Flaes aangebrachte balanstrapinstallatie verbouwd tot een handpompinstallatie.</w:t>
      </w:r>
    </w:p>
    <w:p>
      <w:pPr>
        <w:pStyle w:val="T1"/>
        <w:jc w:val="start"/>
        <w:rPr>
          <w:lang w:val="nl-NL"/>
        </w:rPr>
      </w:pPr>
      <w:r>
        <w:rPr>
          <w:lang w:val="nl-NL"/>
        </w:rPr>
        <w:t>Het pijpwerk op de windlade is als volgt opgesteld: C en Cis in het midden, het vervolg naar weerszijden in hele tonen aflopend.</w:t>
      </w:r>
    </w:p>
    <w:p>
      <w:pPr>
        <w:pStyle w:val="T1"/>
        <w:jc w:val="start"/>
        <w:rPr/>
      </w:pPr>
      <w:r>
        <w:rPr>
          <w:lang w:val="nl-NL"/>
        </w:rPr>
        <w:t>De Prestant 8' staat van Fis-e in het front, in het middenveld, het vervolg staat op de lade. C-F zijn van hout, gedekt en staan op de lade. De sprekende frontpijpen en het metalen binnenpijpwerk is tot en met h</w:t>
      </w:r>
      <w:r>
        <w:rPr>
          <w:vertAlign w:val="superscript"/>
          <w:lang w:val="nl-NL"/>
        </w:rPr>
        <w:t>2</w:t>
      </w:r>
      <w:r>
        <w:rPr>
          <w:lang w:val="nl-NL"/>
        </w:rPr>
        <w:t xml:space="preserve"> voorzien van expressions; c</w:t>
      </w:r>
      <w:r>
        <w:rPr>
          <w:vertAlign w:val="superscript"/>
          <w:lang w:val="nl-NL"/>
        </w:rPr>
        <w:t>3</w:t>
      </w:r>
      <w:r>
        <w:rPr>
          <w:lang w:val="nl-NL"/>
        </w:rPr>
        <w:t>-f</w:t>
      </w:r>
      <w:r>
        <w:rPr>
          <w:vertAlign w:val="superscript"/>
          <w:lang w:val="nl-NL"/>
        </w:rPr>
        <w:t>3</w:t>
      </w:r>
      <w:r>
        <w:rPr>
          <w:lang w:val="nl-NL"/>
        </w:rPr>
        <w:t xml:space="preserve"> zijn op lengte afgesneden. C-H van de Holpijp 8' zijn van hout, gedekt, geen zijbaarden. De overige pijpen zijn van orgelmetaal, gedekt, en hebben wel zijbaarden. Het pijpwerk van de Viola di Gamba 8' en de Voix-Celeste 8' heeft een hoger tingehalte dan het overige pijpwerk op de lade. Alle pijpen van deze registers hebben een hoog uitgesneden expression. C-H van de Viola is gecombineerd met de Holpijp 8'. C-h hebben freins, vanaf c</w:t>
      </w:r>
      <w:r>
        <w:rPr>
          <w:vertAlign w:val="superscript"/>
          <w:lang w:val="nl-NL"/>
        </w:rPr>
        <w:t>2</w:t>
      </w:r>
      <w:r>
        <w:rPr>
          <w:lang w:val="nl-NL"/>
        </w:rPr>
        <w:t xml:space="preserve"> alleen zijbaarden. De Voix-Celeste 8' begint op f en heeft dezelfde factuur als de Viola di Gamba. Het pijpwerk van de Octaaf 4' en de Octaaf 2' heeft tot c</w:t>
      </w:r>
      <w:r>
        <w:rPr>
          <w:vertAlign w:val="superscript"/>
          <w:lang w:val="nl-NL"/>
        </w:rPr>
        <w:t>2</w:t>
      </w:r>
      <w:r>
        <w:rPr>
          <w:lang w:val="nl-NL"/>
        </w:rPr>
        <w:t xml:space="preserve"> respectievelijk c</w:t>
      </w:r>
      <w:r>
        <w:rPr>
          <w:vertAlign w:val="superscript"/>
          <w:lang w:val="nl-NL"/>
        </w:rPr>
        <w:t>1</w:t>
      </w:r>
      <w:r>
        <w:rPr>
          <w:lang w:val="nl-NL"/>
        </w:rPr>
        <w:t xml:space="preserve"> expressions. De kleinere pijpen zijn op lengte afgesneden. De Roerfluit 4' is van C-f</w:t>
      </w:r>
      <w:r>
        <w:rPr>
          <w:vertAlign w:val="superscript"/>
          <w:lang w:val="nl-NL"/>
        </w:rPr>
        <w:t>2</w:t>
      </w:r>
      <w:r>
        <w:rPr>
          <w:lang w:val="nl-NL"/>
        </w:rPr>
        <w:t xml:space="preserve"> gedekt met uitwendige roeren en zijbaarden. Het overige pijpwerk is open, cilindrisch en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2007-02-12T12:20:00Z</dcterms:created>
  <dc:creator>WS1</dc:creator>
  <dc:description/>
  <dc:language>en-US</dc:language>
  <cp:lastModifiedBy>WS1</cp:lastModifiedBy>
  <dcterms:modified xsi:type="dcterms:W3CDTF">2007-02-12T12:20:00Z</dcterms:modified>
  <cp:revision>2</cp:revision>
  <dc:subject/>
  <dc:title>Aalsmeer / ca 1880</dc:title>
</cp:coreProperties>
</file>