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Gouderak / 1888</w:t>
      </w:r>
    </w:p>
    <w:p>
      <w:pPr>
        <w:pStyle w:val="Heading1"/>
        <w:jc w:val="both"/>
        <w:rPr/>
      </w:pPr>
      <w:r>
        <w:rPr/>
        <w:t>Hervormde Kerk</w:t>
      </w:r>
    </w:p>
    <w:p>
      <w:pPr>
        <w:pStyle w:val="T1"/>
        <w:jc w:val="start"/>
        <w:rPr>
          <w:sz w:val="24"/>
          <w:lang w:val="nl-NL"/>
        </w:rPr>
      </w:pPr>
      <w:r>
        <w:rPr>
          <w:sz w:val="24"/>
          <w:lang w:val="nl-NL"/>
        </w:rPr>
      </w:r>
    </w:p>
    <w:p>
      <w:pPr>
        <w:pStyle w:val="T1"/>
        <w:jc w:val="start"/>
        <w:rPr>
          <w:i/>
          <w:i/>
          <w:iCs/>
          <w:sz w:val="24"/>
          <w:lang w:val="nl-NL"/>
        </w:rPr>
      </w:pPr>
      <w:r>
        <w:rPr>
          <w:i/>
          <w:iCs/>
          <w:sz w:val="24"/>
          <w:lang w:val="nl-NL"/>
        </w:rPr>
        <w:t>Eenbeukige kerk in gotiserende vormen met geveltoren, gebouwd in 1658. Inwendig houten tongewelf. Preekstoel uit omstreeks 1630.</w:t>
      </w:r>
    </w:p>
    <w:p>
      <w:pPr>
        <w:pStyle w:val="T1"/>
        <w:jc w:val="start"/>
        <w:rPr>
          <w:i/>
          <w:i/>
          <w:iCs/>
          <w:sz w:val="24"/>
          <w:lang w:val="nl-NL"/>
        </w:rPr>
      </w:pPr>
      <w:r>
        <w:rPr>
          <w:i/>
          <w:iCs/>
          <w:sz w:val="24"/>
          <w:lang w:val="nl-NL"/>
        </w:rPr>
      </w:r>
    </w:p>
    <w:p>
      <w:pPr>
        <w:pStyle w:val="T1"/>
        <w:jc w:val="start"/>
        <w:rPr>
          <w:sz w:val="24"/>
          <w:lang w:val="nl-NL"/>
        </w:rPr>
      </w:pPr>
      <w:r>
        <w:rPr>
          <w:sz w:val="24"/>
          <w:lang w:val="nl-NL"/>
        </w:rPr>
        <w:t>Kas: 1888</w:t>
      </w:r>
    </w:p>
    <w:p>
      <w:pPr>
        <w:pStyle w:val="T1"/>
        <w:jc w:val="start"/>
        <w:rPr>
          <w:sz w:val="24"/>
          <w:lang w:val="nl-NL"/>
        </w:rPr>
      </w:pPr>
      <w:r>
        <w:rPr>
          <w:sz w:val="24"/>
          <w:lang w:val="nl-NL"/>
        </w:rPr>
      </w:r>
    </w:p>
    <w:p>
      <w:pPr>
        <w:pStyle w:val="Heading2"/>
        <w:jc w:val="both"/>
        <w:rPr>
          <w:i w:val="false"/>
          <w:i w:val="false"/>
          <w:iCs/>
          <w:sz w:val="24"/>
        </w:rPr>
      </w:pPr>
      <w:r>
        <w:rPr>
          <w:i w:val="false"/>
          <w:iCs/>
          <w:sz w:val="24"/>
        </w:rPr>
        <w:t>Kunsthistorische aspecten</w:t>
      </w:r>
    </w:p>
    <w:p>
      <w:pPr>
        <w:pStyle w:val="T2Kunst"/>
        <w:jc w:val="start"/>
        <w:rPr>
          <w:sz w:val="24"/>
          <w:lang w:val="nl-NL"/>
        </w:rPr>
      </w:pPr>
      <w:r>
        <w:rPr>
          <w:sz w:val="24"/>
          <w:lang w:val="nl-NL"/>
        </w:rPr>
        <w:t>Het laatste door Pieter Flaes voltooide orgel heeft dezelfde frontopbouw als het eerste instrument dat deze orgelmaker bouwde voor de Doopsgezinde Kerk te Wormerveer (1855, deel 1850-1858, 268-270). Dit zou het standaardtype van deze orgelmakerij worden. Het gaat in wezen terug op het front van het Bätz-orgel in de Nieuwe Kerk te Delft (1840, deel 1819-1840, 384-387) met een ronde middentoren met verhoogde frontstok, vlakke ongedeelde tussenvelden en ronde zijtorens.</w:t>
      </w:r>
    </w:p>
    <w:p>
      <w:pPr>
        <w:pStyle w:val="T2Kunst"/>
        <w:jc w:val="start"/>
        <w:rPr>
          <w:sz w:val="24"/>
          <w:lang w:val="nl-NL"/>
        </w:rPr>
      </w:pPr>
      <w:r>
        <w:rPr>
          <w:sz w:val="24"/>
          <w:lang w:val="nl-NL"/>
        </w:rPr>
        <w:t>Ook de ornamentiek is van het vertrouwde model. Aan de pijpvoeten in de velden ziet men brede S-voluten die bij alle orgels van dit model voorkomen. Onderin de torens zijn golfranken aangebracht die hier wel opvallend transparant zijn. Vergelijkbare vormen, maar minder doorzichtig, bevinden zich aan de pijpuiteinden in de torens en de velden. In de bovenlijsten van de velden het vertrouwde brede bladmotief. Tussen de torens de gebruikelijke inzwenkende lijst met knik, waarbinnen slakkenhuisachtige ranken zijn te zien. Op de middentoren de vertrouwde muziekinstrumententrofee en op de zijtorens vazen. Onder de middentoren een bladconsole en onder de zijtorens de door het huis Flaes vaak gebruikte gelobde consoles.</w:t>
      </w:r>
    </w:p>
    <w:p>
      <w:pPr>
        <w:pStyle w:val="T2Kunst"/>
        <w:jc w:val="start"/>
        <w:rPr>
          <w:sz w:val="24"/>
          <w:lang w:val="nl-NL"/>
        </w:rPr>
      </w:pPr>
      <w:r>
        <w:rPr>
          <w:sz w:val="24"/>
          <w:lang w:val="nl-NL"/>
        </w:rPr>
      </w:r>
    </w:p>
    <w:p>
      <w:pPr>
        <w:pStyle w:val="T3Lit"/>
        <w:rPr>
          <w:b/>
          <w:b/>
          <w:bCs/>
          <w:lang w:val="nl-NL"/>
        </w:rPr>
      </w:pPr>
      <w:r>
        <w:rPr>
          <w:b/>
          <w:bCs/>
          <w:lang w:val="nl-NL"/>
        </w:rPr>
        <w:t>Literatuur</w:t>
      </w:r>
    </w:p>
    <w:p>
      <w:pPr>
        <w:pStyle w:val="T3Lit"/>
        <w:rPr>
          <w:i/>
          <w:i/>
          <w:iCs/>
          <w:lang w:val="nl-NL"/>
        </w:rPr>
      </w:pPr>
      <w:r>
        <w:rPr>
          <w:i/>
          <w:iCs/>
          <w:lang w:val="nl-NL"/>
        </w:rPr>
        <w:t>Het Orgel</w:t>
      </w:r>
      <w:r>
        <w:rPr>
          <w:lang w:val="nl-NL"/>
        </w:rPr>
        <w:t>, 3/7 (1888).</w:t>
      </w:r>
    </w:p>
    <w:p>
      <w:pPr>
        <w:pStyle w:val="T3Lit"/>
        <w:rPr>
          <w:i/>
          <w:i/>
          <w:iCs/>
          <w:lang w:val="nl-NL"/>
        </w:rPr>
      </w:pPr>
      <w:r>
        <w:rPr>
          <w:i/>
          <w:iCs/>
          <w:lang w:val="nl-NL"/>
        </w:rPr>
      </w:r>
    </w:p>
    <w:p>
      <w:pPr>
        <w:pStyle w:val="T3Lit"/>
        <w:rPr>
          <w:b/>
          <w:b/>
          <w:bCs/>
          <w:lang w:val="nl-NL"/>
        </w:rPr>
      </w:pPr>
      <w:r>
        <w:rPr>
          <w:b/>
          <w:bCs/>
          <w:lang w:val="nl-NL"/>
        </w:rPr>
        <w:t>Niet gepubliceerde bronnen</w:t>
      </w:r>
    </w:p>
    <w:p>
      <w:pPr>
        <w:pStyle w:val="T3Lit"/>
        <w:rPr/>
      </w:pPr>
      <w:r>
        <w:rPr>
          <w:lang w:val="nl-NL"/>
        </w:rPr>
        <w:t xml:space="preserve">A. Burggraaf, </w:t>
      </w:r>
      <w:r>
        <w:rPr>
          <w:i/>
          <w:iCs/>
          <w:lang w:val="nl-NL"/>
        </w:rPr>
        <w:t>Ter herinnering aan het opnieuw in gebruik nemen van het uit 1888 daterende Flaes-orgel in de Nederlands Hervormde Kerk te Gouderak op vrijdag 28 oktober 1994.</w:t>
      </w:r>
    </w:p>
    <w:p>
      <w:pPr>
        <w:pStyle w:val="T3Lit"/>
        <w:rPr/>
      </w:pPr>
      <w:r>
        <w:rPr>
          <w:i/>
          <w:iCs/>
          <w:lang w:val="nl-NL"/>
        </w:rPr>
        <w:t>Het orgel</w:t>
      </w:r>
      <w:r>
        <w:rPr>
          <w:lang w:val="nl-NL"/>
        </w:rPr>
        <w:t>, 3/7 (1888).</w:t>
      </w:r>
    </w:p>
    <w:p>
      <w:pPr>
        <w:pStyle w:val="T3Lit"/>
        <w:rPr/>
      </w:pPr>
      <w:r>
        <w:rPr>
          <w:i/>
          <w:iCs/>
          <w:lang w:val="nl-NL"/>
        </w:rPr>
        <w:t>De Orgelvriend</w:t>
      </w:r>
      <w:r>
        <w:rPr>
          <w:lang w:val="nl-NL"/>
        </w:rPr>
        <w:t>, 17/3 (1975), 21; 37/1 (1995), 16-17; 37/2 (1995), 39; 37/4 (1995), 9.</w:t>
      </w:r>
    </w:p>
    <w:p>
      <w:pPr>
        <w:pStyle w:val="T3Lit"/>
        <w:rPr>
          <w:i/>
          <w:i/>
          <w:iCs/>
          <w:lang w:val="nl-NL"/>
        </w:rPr>
      </w:pPr>
      <w:r>
        <w:rPr>
          <w:i/>
          <w:iCs/>
          <w:lang w:val="nl-NL"/>
        </w:rPr>
        <w:t>Programma en tekstboekje voor de zang- en orgelavond ter gelegenheid van het 100-jarige bestaan van het Flaes orgel op zaterdag 24 september 1988 in de Hervormde Kerk te Gouderak.</w:t>
      </w:r>
    </w:p>
    <w:p>
      <w:pPr>
        <w:pStyle w:val="T3Lit"/>
        <w:rPr>
          <w:i/>
          <w:i/>
          <w:iCs/>
          <w:lang w:val="nl-NL"/>
        </w:rPr>
      </w:pPr>
      <w:r>
        <w:rPr>
          <w:i/>
          <w:iCs/>
          <w:lang w:val="nl-NL"/>
        </w:rPr>
      </w:r>
    </w:p>
    <w:p>
      <w:pPr>
        <w:pStyle w:val="T3Lit"/>
        <w:rPr>
          <w:lang w:val="nl-NL"/>
        </w:rPr>
      </w:pPr>
      <w:r>
        <w:rPr>
          <w:lang w:val="nl-NL"/>
        </w:rPr>
        <w:t>Monumentnummer 17026</w:t>
      </w:r>
    </w:p>
    <w:p>
      <w:pPr>
        <w:pStyle w:val="T3Lit"/>
        <w:rPr>
          <w:lang w:val="nl-NL"/>
        </w:rPr>
      </w:pPr>
      <w:r>
        <w:rPr>
          <w:lang w:val="nl-NL"/>
        </w:rPr>
        <w:t>Orgelnummer 520</w:t>
      </w:r>
    </w:p>
    <w:p>
      <w:pPr>
        <w:pStyle w:val="T3Lit"/>
        <w:rPr>
          <w:sz w:val="24"/>
          <w:lang w:val="nl-NL"/>
        </w:rPr>
      </w:pPr>
      <w:r>
        <w:rPr>
          <w:sz w:val="24"/>
          <w:lang w:val="nl-NL"/>
        </w:rPr>
      </w:r>
    </w:p>
    <w:p>
      <w:pPr>
        <w:pStyle w:val="Heading2"/>
        <w:jc w:val="both"/>
        <w:rPr>
          <w:i w:val="false"/>
          <w:i w:val="false"/>
          <w:iCs/>
          <w:sz w:val="24"/>
        </w:rPr>
      </w:pPr>
      <w:r>
        <w:rPr>
          <w:i w:val="false"/>
          <w:iCs/>
          <w:sz w:val="24"/>
        </w:rPr>
        <w:t>Historische gegevens</w:t>
      </w:r>
    </w:p>
    <w:p>
      <w:pPr>
        <w:pStyle w:val="T1"/>
        <w:jc w:val="start"/>
        <w:rPr>
          <w:i/>
          <w:i/>
          <w:iCs/>
          <w:sz w:val="24"/>
          <w:lang w:val="nl-NL"/>
        </w:rPr>
      </w:pPr>
      <w:r>
        <w:rPr>
          <w:i/>
          <w:iCs/>
          <w:sz w:val="24"/>
          <w:lang w:val="nl-NL"/>
        </w:rPr>
      </w:r>
    </w:p>
    <w:p>
      <w:pPr>
        <w:pStyle w:val="T1"/>
        <w:jc w:val="start"/>
        <w:rPr>
          <w:sz w:val="24"/>
          <w:lang w:val="nl-NL"/>
        </w:rPr>
      </w:pPr>
      <w:r>
        <w:rPr>
          <w:sz w:val="24"/>
          <w:lang w:val="nl-NL"/>
        </w:rPr>
        <w:t>Bouwer</w:t>
      </w:r>
    </w:p>
    <w:p>
      <w:pPr>
        <w:pStyle w:val="T1"/>
        <w:jc w:val="start"/>
        <w:rPr>
          <w:sz w:val="24"/>
          <w:lang w:val="nl-NL"/>
        </w:rPr>
      </w:pPr>
      <w:r>
        <w:rPr>
          <w:sz w:val="24"/>
          <w:lang w:val="nl-NL"/>
        </w:rPr>
        <w:t>P. Flaes</w:t>
      </w:r>
    </w:p>
    <w:p>
      <w:pPr>
        <w:pStyle w:val="T1"/>
        <w:jc w:val="start"/>
        <w:rPr>
          <w:sz w:val="24"/>
          <w:lang w:val="nl-NL"/>
        </w:rPr>
      </w:pPr>
      <w:r>
        <w:rPr>
          <w:sz w:val="24"/>
          <w:lang w:val="nl-NL"/>
        </w:rPr>
      </w:r>
    </w:p>
    <w:p>
      <w:pPr>
        <w:pStyle w:val="T1"/>
        <w:jc w:val="start"/>
        <w:rPr>
          <w:sz w:val="24"/>
          <w:lang w:val="nl-NL"/>
        </w:rPr>
      </w:pPr>
      <w:r>
        <w:rPr>
          <w:sz w:val="24"/>
          <w:lang w:val="nl-NL"/>
        </w:rPr>
        <w:t>Jaar van oplevering</w:t>
      </w:r>
    </w:p>
    <w:p>
      <w:pPr>
        <w:pStyle w:val="T1"/>
        <w:jc w:val="start"/>
        <w:rPr>
          <w:sz w:val="24"/>
          <w:lang w:val="nl-NL"/>
        </w:rPr>
      </w:pPr>
      <w:r>
        <w:rPr>
          <w:sz w:val="24"/>
          <w:lang w:val="nl-NL"/>
        </w:rPr>
        <w:t>1888</w:t>
      </w:r>
    </w:p>
    <w:p>
      <w:pPr>
        <w:pStyle w:val="T1"/>
        <w:jc w:val="start"/>
        <w:rPr>
          <w:sz w:val="24"/>
          <w:lang w:val="nl-NL"/>
        </w:rPr>
      </w:pPr>
      <w:r>
        <w:rPr>
          <w:sz w:val="24"/>
          <w:lang w:val="nl-NL"/>
        </w:rPr>
      </w:r>
    </w:p>
    <w:p>
      <w:pPr>
        <w:pStyle w:val="T1"/>
        <w:jc w:val="start"/>
        <w:rPr>
          <w:sz w:val="24"/>
          <w:lang w:val="nl-NL"/>
        </w:rPr>
      </w:pPr>
      <w:r>
        <w:rPr>
          <w:sz w:val="24"/>
          <w:lang w:val="nl-NL"/>
        </w:rPr>
        <w:t>G.A.D.J. Gabry 1919</w:t>
      </w:r>
    </w:p>
    <w:p>
      <w:pPr>
        <w:pStyle w:val="T1"/>
        <w:jc w:val="start"/>
        <w:rPr>
          <w:sz w:val="24"/>
          <w:lang w:val="nl-NL"/>
        </w:rPr>
      </w:pPr>
      <w:r>
        <w:rPr>
          <w:sz w:val="24"/>
          <w:lang w:val="nl-NL"/>
        </w:rPr>
        <w:t>.</w:t>
        <w:tab/>
        <w:t>orgel hersteld</w:t>
      </w:r>
    </w:p>
    <w:p>
      <w:pPr>
        <w:pStyle w:val="T1"/>
        <w:jc w:val="start"/>
        <w:rPr>
          <w:sz w:val="24"/>
          <w:lang w:val="nl-NL"/>
        </w:rPr>
      </w:pPr>
      <w:r>
        <w:rPr>
          <w:sz w:val="24"/>
          <w:lang w:val="nl-NL"/>
        </w:rPr>
      </w:r>
    </w:p>
    <w:p>
      <w:pPr>
        <w:pStyle w:val="T1"/>
        <w:jc w:val="start"/>
        <w:rPr>
          <w:sz w:val="24"/>
          <w:lang w:val="nl-NL"/>
        </w:rPr>
      </w:pPr>
      <w:r>
        <w:rPr>
          <w:sz w:val="24"/>
          <w:lang w:val="nl-NL"/>
        </w:rPr>
        <w:t>N.D. Slooff 1960</w:t>
      </w:r>
    </w:p>
    <w:p>
      <w:pPr>
        <w:pStyle w:val="T1"/>
        <w:jc w:val="start"/>
        <w:rPr>
          <w:sz w:val="24"/>
          <w:lang w:val="nl-NL"/>
        </w:rPr>
      </w:pPr>
      <w:r>
        <w:rPr>
          <w:sz w:val="24"/>
          <w:lang w:val="nl-NL"/>
        </w:rPr>
        <w:t>.</w:t>
        <w:tab/>
        <w:t>HW - Cornet D 4 st., + Mixtuur</w:t>
      </w:r>
    </w:p>
    <w:p>
      <w:pPr>
        <w:pStyle w:val="T1"/>
        <w:jc w:val="start"/>
        <w:rPr>
          <w:sz w:val="24"/>
          <w:lang w:val="nl-NL"/>
        </w:rPr>
      </w:pPr>
      <w:r>
        <w:rPr>
          <w:sz w:val="24"/>
          <w:lang w:val="nl-NL"/>
        </w:rPr>
        <w:t>.</w:t>
        <w:tab/>
        <w:t>mogelijk bij die gelegenheid tremulant toegevoegd</w:t>
      </w:r>
    </w:p>
    <w:p>
      <w:pPr>
        <w:pStyle w:val="T1"/>
        <w:jc w:val="start"/>
        <w:rPr>
          <w:sz w:val="24"/>
          <w:lang w:val="nl-NL"/>
        </w:rPr>
      </w:pPr>
      <w:r>
        <w:rPr>
          <w:sz w:val="24"/>
          <w:lang w:val="nl-NL"/>
        </w:rPr>
      </w:r>
    </w:p>
    <w:p>
      <w:pPr>
        <w:pStyle w:val="T1"/>
        <w:jc w:val="start"/>
        <w:rPr>
          <w:sz w:val="24"/>
          <w:lang w:val="nl-NL"/>
        </w:rPr>
      </w:pPr>
      <w:r>
        <w:rPr>
          <w:sz w:val="24"/>
          <w:lang w:val="nl-NL"/>
        </w:rPr>
        <w:t>J.L. van den Heuvel 1974</w:t>
      </w:r>
    </w:p>
    <w:p>
      <w:pPr>
        <w:pStyle w:val="T1"/>
        <w:jc w:val="start"/>
        <w:rPr>
          <w:sz w:val="24"/>
          <w:lang w:val="nl-NL"/>
        </w:rPr>
      </w:pPr>
      <w:r>
        <w:rPr>
          <w:sz w:val="24"/>
          <w:lang w:val="nl-NL"/>
        </w:rPr>
        <w:t>.</w:t>
        <w:tab/>
        <w:t>restauratie</w:t>
      </w:r>
    </w:p>
    <w:p>
      <w:pPr>
        <w:pStyle w:val="T1"/>
        <w:jc w:val="start"/>
        <w:rPr>
          <w:sz w:val="24"/>
          <w:lang w:val="nl-NL"/>
        </w:rPr>
      </w:pPr>
      <w:r>
        <w:rPr>
          <w:sz w:val="24"/>
          <w:lang w:val="nl-NL"/>
        </w:rPr>
        <w:t>.</w:t>
        <w:tab/>
        <w:t>winkelhaken toetsmechanieken vervangen</w:t>
      </w:r>
    </w:p>
    <w:p>
      <w:pPr>
        <w:pStyle w:val="T1"/>
        <w:jc w:val="start"/>
        <w:rPr>
          <w:sz w:val="24"/>
          <w:lang w:val="nl-NL"/>
        </w:rPr>
      </w:pPr>
      <w:r>
        <w:rPr>
          <w:sz w:val="24"/>
          <w:lang w:val="nl-NL"/>
        </w:rPr>
        <w:t>.</w:t>
        <w:tab/>
        <w:t>HW - Mixtuur, + Cornet D 4 st.</w:t>
      </w:r>
    </w:p>
    <w:p>
      <w:pPr>
        <w:pStyle w:val="T1"/>
        <w:jc w:val="start"/>
        <w:rPr>
          <w:sz w:val="24"/>
          <w:lang w:val="nl-NL"/>
        </w:rPr>
      </w:pPr>
      <w:r>
        <w:rPr>
          <w:sz w:val="24"/>
          <w:lang w:val="nl-NL"/>
        </w:rPr>
      </w:r>
    </w:p>
    <w:p>
      <w:pPr>
        <w:pStyle w:val="T1"/>
        <w:jc w:val="start"/>
        <w:rPr>
          <w:sz w:val="24"/>
          <w:lang w:val="nl-NL"/>
        </w:rPr>
      </w:pPr>
      <w:r>
        <w:rPr>
          <w:sz w:val="24"/>
          <w:lang w:val="nl-NL"/>
        </w:rPr>
        <w:t>Flentrop Orgelbouw 1991</w:t>
      </w:r>
    </w:p>
    <w:p>
      <w:pPr>
        <w:pStyle w:val="T1"/>
        <w:jc w:val="start"/>
        <w:rPr>
          <w:sz w:val="24"/>
          <w:lang w:val="nl-NL"/>
        </w:rPr>
      </w:pPr>
      <w:r>
        <w:rPr>
          <w:sz w:val="24"/>
          <w:lang w:val="nl-NL"/>
        </w:rPr>
        <w:t>.</w:t>
        <w:tab/>
        <w:t>orgel gedemonteerd in verband met kerkrestauratie</w:t>
      </w:r>
    </w:p>
    <w:p>
      <w:pPr>
        <w:pStyle w:val="T1"/>
        <w:jc w:val="start"/>
        <w:rPr>
          <w:sz w:val="24"/>
          <w:lang w:val="nl-NL"/>
        </w:rPr>
      </w:pPr>
      <w:r>
        <w:rPr>
          <w:sz w:val="24"/>
          <w:lang w:val="nl-NL"/>
        </w:rPr>
      </w:r>
    </w:p>
    <w:p>
      <w:pPr>
        <w:pStyle w:val="T1"/>
        <w:jc w:val="start"/>
        <w:rPr>
          <w:sz w:val="24"/>
          <w:lang w:val="nl-NL"/>
        </w:rPr>
      </w:pPr>
      <w:r>
        <w:rPr>
          <w:sz w:val="24"/>
          <w:lang w:val="nl-NL"/>
        </w:rPr>
        <w:t>Flentrop Orgelbouw 1994</w:t>
      </w:r>
    </w:p>
    <w:p>
      <w:pPr>
        <w:pStyle w:val="T1"/>
        <w:jc w:val="start"/>
        <w:rPr>
          <w:sz w:val="24"/>
          <w:lang w:val="nl-NL"/>
        </w:rPr>
      </w:pPr>
      <w:r>
        <w:rPr>
          <w:sz w:val="24"/>
          <w:lang w:val="nl-NL"/>
        </w:rPr>
        <w:t>.</w:t>
        <w:tab/>
        <w:t>orgel gerestaureerd; kas opnieuw geschilderd</w:t>
      </w:r>
    </w:p>
    <w:p>
      <w:pPr>
        <w:pStyle w:val="T1"/>
        <w:jc w:val="start"/>
        <w:rPr>
          <w:sz w:val="24"/>
          <w:lang w:val="nl-NL"/>
        </w:rPr>
      </w:pPr>
      <w:r>
        <w:rPr>
          <w:sz w:val="24"/>
          <w:lang w:val="nl-NL"/>
        </w:rPr>
        <w:t>.</w:t>
        <w:tab/>
        <w:t>- tremulant</w:t>
      </w:r>
    </w:p>
    <w:p>
      <w:pPr>
        <w:pStyle w:val="T1"/>
        <w:jc w:val="start"/>
        <w:rPr>
          <w:sz w:val="24"/>
          <w:lang w:val="nl-NL"/>
        </w:rPr>
      </w:pPr>
      <w:r>
        <w:rPr>
          <w:sz w:val="24"/>
          <w:lang w:val="nl-NL"/>
        </w:rPr>
        <w:t>.</w:t>
        <w:tab/>
        <w:t>winkelhaakregels gereconstrueerd</w:t>
      </w:r>
    </w:p>
    <w:p>
      <w:pPr>
        <w:pStyle w:val="T1"/>
        <w:jc w:val="start"/>
        <w:rPr>
          <w:sz w:val="24"/>
          <w:lang w:val="nl-NL"/>
        </w:rPr>
      </w:pPr>
      <w:r>
        <w:rPr>
          <w:sz w:val="24"/>
          <w:lang w:val="nl-NL"/>
        </w:rPr>
        <w:t>.</w:t>
        <w:tab/>
        <w:t>HW Cornet D 4 st. gereconstrueerd, deels met origineel pijpwerk</w:t>
      </w:r>
    </w:p>
    <w:p>
      <w:pPr>
        <w:pStyle w:val="T1"/>
        <w:jc w:val="start"/>
        <w:rPr>
          <w:sz w:val="24"/>
          <w:lang w:val="nl-NL"/>
        </w:rPr>
      </w:pPr>
      <w:r>
        <w:rPr>
          <w:sz w:val="24"/>
          <w:lang w:val="nl-NL"/>
        </w:rPr>
      </w:r>
    </w:p>
    <w:p>
      <w:pPr>
        <w:pStyle w:val="Heading2"/>
        <w:jc w:val="both"/>
        <w:rPr>
          <w:i w:val="false"/>
          <w:i w:val="false"/>
          <w:iCs/>
          <w:sz w:val="24"/>
        </w:rPr>
      </w:pPr>
      <w:r>
        <w:rPr>
          <w:i w:val="false"/>
          <w:iCs/>
          <w:sz w:val="24"/>
        </w:rPr>
        <w:t>Technische gegevens</w:t>
      </w:r>
    </w:p>
    <w:p>
      <w:pPr>
        <w:pStyle w:val="T1"/>
        <w:jc w:val="start"/>
        <w:rPr>
          <w:i/>
          <w:i/>
          <w:iCs/>
          <w:sz w:val="24"/>
          <w:lang w:val="nl-NL"/>
        </w:rPr>
      </w:pPr>
      <w:r>
        <w:rPr>
          <w:i/>
          <w:iCs/>
          <w:sz w:val="24"/>
          <w:lang w:val="nl-NL"/>
        </w:rPr>
      </w:r>
    </w:p>
    <w:p>
      <w:pPr>
        <w:pStyle w:val="T1"/>
        <w:jc w:val="start"/>
        <w:rPr>
          <w:sz w:val="24"/>
          <w:lang w:val="nl-NL"/>
        </w:rPr>
      </w:pPr>
      <w:r>
        <w:rPr>
          <w:sz w:val="24"/>
          <w:lang w:val="nl-NL"/>
        </w:rPr>
        <w:t>Werkindeling</w:t>
      </w:r>
    </w:p>
    <w:p>
      <w:pPr>
        <w:pStyle w:val="T1"/>
        <w:jc w:val="start"/>
        <w:rPr>
          <w:sz w:val="24"/>
          <w:lang w:val="nl-NL"/>
        </w:rPr>
      </w:pPr>
      <w:r>
        <w:rPr>
          <w:sz w:val="24"/>
          <w:lang w:val="nl-NL"/>
        </w:rPr>
        <w:t>hoofdwerk, nevenwerk, aangehangen pedaal</w:t>
      </w:r>
    </w:p>
    <w:p>
      <w:pPr>
        <w:pStyle w:val="T1"/>
        <w:jc w:val="start"/>
        <w:rPr>
          <w:sz w:val="24"/>
          <w:lang w:val="nl-NL"/>
        </w:rPr>
      </w:pPr>
      <w:r>
        <w:rPr>
          <w:sz w:val="24"/>
          <w:lang w:val="nl-NL"/>
        </w:rPr>
      </w:r>
    </w:p>
    <w:p>
      <w:pPr>
        <w:pStyle w:val="T4dispositie"/>
        <w:jc w:val="start"/>
        <w:rPr/>
      </w:pPr>
      <w:r>
        <w:rPr/>
        <w:t>Dispositie</w:t>
      </w:r>
    </w:p>
    <w:tbl>
      <w:tblPr>
        <w:tblW w:w="6010" w:type="dxa"/>
        <w:jc w:val="start"/>
        <w:tblInd w:w="-70" w:type="dxa"/>
        <w:tblLayout w:type="fixed"/>
        <w:tblCellMar>
          <w:top w:w="0" w:type="dxa"/>
          <w:start w:w="70" w:type="dxa"/>
          <w:bottom w:w="0" w:type="dxa"/>
          <w:end w:w="70" w:type="dxa"/>
        </w:tblCellMar>
      </w:tblPr>
      <w:tblGrid>
        <w:gridCol w:w="1475"/>
        <w:gridCol w:w="766"/>
        <w:gridCol w:w="1600"/>
        <w:gridCol w:w="360"/>
        <w:gridCol w:w="1269"/>
        <w:gridCol w:w="540"/>
      </w:tblGrid>
      <w:tr>
        <w:trPr/>
        <w:tc>
          <w:tcPr>
            <w:tcW w:w="1475"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76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8'</w:t>
            </w:r>
          </w:p>
        </w:tc>
        <w:tc>
          <w:tcPr>
            <w:tcW w:w="160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Viola di Gamba</w:t>
            </w:r>
          </w:p>
          <w:p>
            <w:pPr>
              <w:pStyle w:val="T4dispositie"/>
              <w:jc w:val="start"/>
              <w:rPr>
                <w:lang w:val="nl-NL"/>
              </w:rPr>
            </w:pPr>
            <w:r>
              <w:rPr>
                <w:lang w:val="nl-NL"/>
              </w:rPr>
              <w:t>Roerfluit</w:t>
            </w:r>
          </w:p>
        </w:tc>
        <w:tc>
          <w:tcPr>
            <w:tcW w:w="36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269"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sz w:val="24"/>
          <w:lang w:val="nl-NL"/>
        </w:rPr>
      </w:pPr>
      <w:r>
        <w:rPr>
          <w:sz w:val="24"/>
          <w:lang w:val="nl-NL"/>
        </w:rPr>
      </w:r>
    </w:p>
    <w:p>
      <w:pPr>
        <w:pStyle w:val="T1"/>
        <w:jc w:val="start"/>
        <w:rPr>
          <w:sz w:val="24"/>
          <w:lang w:val="nl-NL"/>
        </w:rPr>
      </w:pPr>
      <w:r>
        <w:rPr>
          <w:sz w:val="24"/>
          <w:lang w:val="nl-NL"/>
        </w:rPr>
        <w:t>Werktuiglijke registers</w:t>
      </w:r>
    </w:p>
    <w:p>
      <w:pPr>
        <w:pStyle w:val="T1"/>
        <w:jc w:val="start"/>
        <w:rPr>
          <w:sz w:val="24"/>
          <w:lang w:val="nl-NL"/>
        </w:rPr>
      </w:pPr>
      <w:r>
        <w:rPr>
          <w:sz w:val="24"/>
          <w:lang w:val="nl-NL"/>
        </w:rPr>
        <w:t>koppelingen HW-NW, Ped-HW</w:t>
      </w:r>
    </w:p>
    <w:p>
      <w:pPr>
        <w:pStyle w:val="T1"/>
        <w:jc w:val="start"/>
        <w:rPr>
          <w:sz w:val="24"/>
          <w:lang w:val="nl-NL"/>
        </w:rPr>
      </w:pPr>
      <w:r>
        <w:rPr>
          <w:sz w:val="24"/>
          <w:lang w:val="nl-NL"/>
        </w:rPr>
        <w:t>Bourdon ventiel (afsluiter lade Ped)</w:t>
      </w:r>
    </w:p>
    <w:p>
      <w:pPr>
        <w:pStyle w:val="T1"/>
        <w:jc w:val="start"/>
        <w:rPr>
          <w:sz w:val="24"/>
          <w:lang w:val="nl-NL"/>
        </w:rPr>
      </w:pPr>
      <w:r>
        <w:rPr>
          <w:sz w:val="24"/>
          <w:lang w:val="nl-NL"/>
        </w:rPr>
        <w:t>Bourdon vrij pedaal</w:t>
      </w:r>
    </w:p>
    <w:p>
      <w:pPr>
        <w:pStyle w:val="T1"/>
        <w:jc w:val="start"/>
        <w:rPr>
          <w:sz w:val="24"/>
          <w:lang w:val="nl-NL"/>
        </w:rPr>
      </w:pPr>
      <w:r>
        <w:rPr>
          <w:sz w:val="24"/>
          <w:lang w:val="nl-NL"/>
        </w:rPr>
      </w:r>
    </w:p>
    <w:p>
      <w:pPr>
        <w:pStyle w:val="T1"/>
        <w:jc w:val="start"/>
        <w:rPr>
          <w:sz w:val="24"/>
          <w:lang w:val="nl-NL"/>
        </w:rPr>
      </w:pPr>
      <w:r>
        <w:rPr>
          <w:sz w:val="24"/>
          <w:lang w:val="nl-NL"/>
        </w:rPr>
        <w:t>Samenstelling vulstem</w:t>
      </w:r>
    </w:p>
    <w:p>
      <w:pPr>
        <w:pStyle w:val="T1"/>
        <w:jc w:val="start"/>
        <w:rPr>
          <w:sz w:val="24"/>
          <w:lang w:val="nl-NL"/>
        </w:rPr>
      </w:pPr>
      <w:r>
        <w:rPr>
          <w:sz w:val="24"/>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sz w:val="24"/>
          <w:lang w:val="nl-NL"/>
        </w:rPr>
      </w:pPr>
      <w:r>
        <w:rPr>
          <w:sz w:val="24"/>
          <w:lang w:val="nl-NL"/>
        </w:rPr>
      </w:r>
    </w:p>
    <w:p>
      <w:pPr>
        <w:pStyle w:val="T1"/>
        <w:jc w:val="start"/>
        <w:rPr>
          <w:sz w:val="24"/>
          <w:lang w:val="nl-NL"/>
        </w:rPr>
      </w:pPr>
      <w:r>
        <w:rPr>
          <w:sz w:val="24"/>
          <w:lang w:val="nl-NL"/>
        </w:rPr>
        <w:t>Toonhoogte</w:t>
      </w:r>
    </w:p>
    <w:p>
      <w:pPr>
        <w:pStyle w:val="T1"/>
        <w:jc w:val="start"/>
        <w:rPr/>
      </w:pPr>
      <w:r>
        <w:rPr>
          <w:sz w:val="24"/>
          <w:lang w:val="nl-NL"/>
        </w:rPr>
        <w:t>a</w:t>
      </w:r>
      <w:r>
        <w:rPr>
          <w:sz w:val="24"/>
          <w:vertAlign w:val="superscript"/>
          <w:lang w:val="nl-NL"/>
        </w:rPr>
        <w:t>1</w:t>
      </w:r>
      <w:r>
        <w:rPr>
          <w:sz w:val="24"/>
          <w:lang w:val="nl-NL"/>
        </w:rPr>
        <w:t xml:space="preserve"> = 435 Hz</w:t>
      </w:r>
    </w:p>
    <w:p>
      <w:pPr>
        <w:pStyle w:val="T1"/>
        <w:jc w:val="start"/>
        <w:rPr>
          <w:sz w:val="24"/>
          <w:lang w:val="nl-NL"/>
        </w:rPr>
      </w:pPr>
      <w:r>
        <w:rPr>
          <w:sz w:val="24"/>
          <w:lang w:val="nl-NL"/>
        </w:rPr>
        <w:t>Temperatuur</w:t>
      </w:r>
    </w:p>
    <w:p>
      <w:pPr>
        <w:pStyle w:val="T1"/>
        <w:jc w:val="start"/>
        <w:rPr>
          <w:sz w:val="24"/>
          <w:lang w:val="nl-NL"/>
        </w:rPr>
      </w:pPr>
      <w:r>
        <w:rPr>
          <w:sz w:val="24"/>
          <w:lang w:val="nl-NL"/>
        </w:rPr>
        <w:t>evenredig zwevend</w:t>
      </w:r>
    </w:p>
    <w:p>
      <w:pPr>
        <w:pStyle w:val="T1"/>
        <w:jc w:val="start"/>
        <w:rPr>
          <w:sz w:val="24"/>
          <w:lang w:val="nl-NL"/>
        </w:rPr>
      </w:pPr>
      <w:r>
        <w:rPr>
          <w:sz w:val="24"/>
          <w:lang w:val="nl-NL"/>
        </w:rPr>
      </w:r>
    </w:p>
    <w:p>
      <w:pPr>
        <w:pStyle w:val="T1"/>
        <w:jc w:val="start"/>
        <w:rPr>
          <w:sz w:val="24"/>
          <w:lang w:val="nl-NL"/>
        </w:rPr>
      </w:pPr>
      <w:r>
        <w:rPr>
          <w:sz w:val="24"/>
          <w:lang w:val="nl-NL"/>
        </w:rPr>
        <w:t>Manuaalomvang</w:t>
      </w:r>
    </w:p>
    <w:p>
      <w:pPr>
        <w:pStyle w:val="T1"/>
        <w:jc w:val="start"/>
        <w:rPr/>
      </w:pPr>
      <w:r>
        <w:rPr>
          <w:sz w:val="24"/>
          <w:lang w:val="nl-NL"/>
        </w:rPr>
        <w:t>C-f</w:t>
      </w:r>
      <w:r>
        <w:rPr>
          <w:sz w:val="24"/>
          <w:vertAlign w:val="superscript"/>
          <w:lang w:val="nl-NL"/>
        </w:rPr>
        <w:t>3</w:t>
      </w:r>
    </w:p>
    <w:p>
      <w:pPr>
        <w:pStyle w:val="T1"/>
        <w:jc w:val="start"/>
        <w:rPr>
          <w:sz w:val="24"/>
          <w:lang w:val="nl-NL"/>
        </w:rPr>
      </w:pPr>
      <w:r>
        <w:rPr>
          <w:sz w:val="24"/>
          <w:lang w:val="nl-NL"/>
        </w:rPr>
        <w:t>Pedaalomvang</w:t>
      </w:r>
    </w:p>
    <w:p>
      <w:pPr>
        <w:pStyle w:val="T1"/>
        <w:jc w:val="start"/>
        <w:rPr/>
      </w:pPr>
      <w:r>
        <w:rPr>
          <w:sz w:val="24"/>
          <w:lang w:val="nl-NL"/>
        </w:rPr>
        <w:t>C-d</w:t>
      </w:r>
      <w:r>
        <w:rPr>
          <w:sz w:val="24"/>
          <w:vertAlign w:val="superscript"/>
          <w:lang w:val="nl-NL"/>
        </w:rPr>
        <w:t>1</w:t>
      </w:r>
    </w:p>
    <w:p>
      <w:pPr>
        <w:pStyle w:val="T1"/>
        <w:jc w:val="start"/>
        <w:rPr>
          <w:sz w:val="24"/>
          <w:vertAlign w:val="superscript"/>
          <w:lang w:val="nl-NL"/>
        </w:rPr>
      </w:pPr>
      <w:r>
        <w:rPr>
          <w:sz w:val="24"/>
          <w:vertAlign w:val="superscript"/>
          <w:lang w:val="nl-NL"/>
        </w:rPr>
      </w:r>
    </w:p>
    <w:p>
      <w:pPr>
        <w:pStyle w:val="T1"/>
        <w:jc w:val="start"/>
        <w:rPr>
          <w:sz w:val="24"/>
          <w:lang w:val="nl-NL"/>
        </w:rPr>
      </w:pPr>
      <w:r>
        <w:rPr>
          <w:sz w:val="24"/>
          <w:lang w:val="nl-NL"/>
        </w:rPr>
        <w:t>Windvoorziening</w:t>
      </w:r>
    </w:p>
    <w:p>
      <w:pPr>
        <w:pStyle w:val="T1"/>
        <w:jc w:val="start"/>
        <w:rPr>
          <w:sz w:val="24"/>
          <w:lang w:val="nl-NL"/>
        </w:rPr>
      </w:pPr>
      <w:r>
        <w:rPr>
          <w:sz w:val="24"/>
          <w:lang w:val="nl-NL"/>
        </w:rPr>
        <w:t>magazijnbalg met twee schepbalgen en trapinstallatie (1888)</w:t>
      </w:r>
    </w:p>
    <w:p>
      <w:pPr>
        <w:pStyle w:val="T1"/>
        <w:jc w:val="start"/>
        <w:rPr>
          <w:sz w:val="24"/>
          <w:lang w:val="nl-NL"/>
        </w:rPr>
      </w:pPr>
      <w:r>
        <w:rPr>
          <w:sz w:val="24"/>
          <w:lang w:val="nl-NL"/>
        </w:rPr>
        <w:t>Winddruk</w:t>
      </w:r>
    </w:p>
    <w:p>
      <w:pPr>
        <w:pStyle w:val="T1"/>
        <w:jc w:val="start"/>
        <w:rPr>
          <w:sz w:val="24"/>
          <w:lang w:val="nl-NL"/>
        </w:rPr>
      </w:pPr>
      <w:r>
        <w:rPr>
          <w:sz w:val="24"/>
          <w:lang w:val="nl-NL"/>
        </w:rPr>
        <w:t>86 mm</w:t>
      </w:r>
    </w:p>
    <w:p>
      <w:pPr>
        <w:pStyle w:val="T1"/>
        <w:jc w:val="start"/>
        <w:rPr>
          <w:sz w:val="24"/>
          <w:lang w:val="nl-NL"/>
        </w:rPr>
      </w:pPr>
      <w:r>
        <w:rPr>
          <w:sz w:val="24"/>
          <w:lang w:val="nl-NL"/>
        </w:rPr>
      </w:r>
    </w:p>
    <w:p>
      <w:pPr>
        <w:pStyle w:val="T1"/>
        <w:jc w:val="start"/>
        <w:rPr>
          <w:sz w:val="24"/>
          <w:lang w:val="nl-NL"/>
        </w:rPr>
      </w:pPr>
      <w:r>
        <w:rPr>
          <w:sz w:val="24"/>
          <w:lang w:val="nl-NL"/>
        </w:rPr>
        <w:t>Plaats klaviatuur</w:t>
      </w:r>
    </w:p>
    <w:p>
      <w:pPr>
        <w:pStyle w:val="T1"/>
        <w:jc w:val="start"/>
        <w:rPr>
          <w:sz w:val="24"/>
          <w:lang w:val="nl-NL"/>
        </w:rPr>
      </w:pPr>
      <w:r>
        <w:rPr>
          <w:sz w:val="24"/>
          <w:lang w:val="nl-NL"/>
        </w:rPr>
        <w:t>rechterzijde</w:t>
      </w:r>
    </w:p>
    <w:p>
      <w:pPr>
        <w:pStyle w:val="T1"/>
        <w:jc w:val="start"/>
        <w:rPr>
          <w:sz w:val="24"/>
          <w:lang w:val="nl-NL"/>
        </w:rPr>
      </w:pPr>
      <w:r>
        <w:rPr>
          <w:sz w:val="24"/>
          <w:lang w:val="nl-NL"/>
        </w:rPr>
      </w:r>
    </w:p>
    <w:p>
      <w:pPr>
        <w:pStyle w:val="Heading2"/>
        <w:jc w:val="both"/>
        <w:rPr>
          <w:i w:val="false"/>
          <w:i w:val="false"/>
          <w:iCs/>
          <w:sz w:val="24"/>
        </w:rPr>
      </w:pPr>
      <w:r>
        <w:rPr>
          <w:i w:val="false"/>
          <w:iCs/>
          <w:sz w:val="24"/>
        </w:rPr>
        <w:t>Bijzonderheden</w:t>
      </w:r>
    </w:p>
    <w:p>
      <w:pPr>
        <w:pStyle w:val="T1"/>
        <w:jc w:val="start"/>
        <w:rPr>
          <w:i/>
          <w:i/>
          <w:iCs/>
          <w:sz w:val="24"/>
          <w:lang w:val="nl-NL"/>
        </w:rPr>
      </w:pPr>
      <w:r>
        <w:rPr>
          <w:i/>
          <w:iCs/>
          <w:sz w:val="24"/>
          <w:lang w:val="nl-NL"/>
        </w:rPr>
      </w:r>
    </w:p>
    <w:p>
      <w:pPr>
        <w:pStyle w:val="T1"/>
        <w:jc w:val="start"/>
        <w:rPr/>
      </w:pPr>
      <w:r>
        <w:rPr>
          <w:sz w:val="24"/>
          <w:lang w:val="nl-NL"/>
        </w:rPr>
        <w:t>Deling B/D tussen h en c</w:t>
      </w:r>
      <w:r>
        <w:rPr>
          <w:sz w:val="24"/>
          <w:vertAlign w:val="superscript"/>
          <w:lang w:val="nl-NL"/>
        </w:rPr>
        <w:t>1</w:t>
      </w:r>
      <w:r>
        <w:rPr>
          <w:sz w:val="24"/>
          <w:lang w:val="nl-NL"/>
        </w:rPr>
        <w:t>.</w:t>
      </w:r>
    </w:p>
    <w:p>
      <w:pPr>
        <w:pStyle w:val="T1"/>
        <w:jc w:val="start"/>
        <w:rPr/>
      </w:pPr>
      <w:r>
        <w:rPr>
          <w:sz w:val="24"/>
          <w:lang w:val="nl-NL"/>
        </w:rPr>
        <w:t>Volgens opschrift met jaartal 1887 op het frontbasement was dit orgel een schenking van de plaatselijke familie Smits. De grootste frontpijp draagt de inscriptie ‘</w:t>
      </w:r>
      <w:r>
        <w:rPr>
          <w:i/>
          <w:sz w:val="24"/>
          <w:lang w:val="nl-NL"/>
        </w:rPr>
        <w:t>P. van Schieveen Presedend Kerkvoogd te Gouderak heeft de eerste pijp gezet den 18</w:t>
      </w:r>
      <w:r>
        <w:rPr>
          <w:i/>
          <w:sz w:val="24"/>
          <w:vertAlign w:val="superscript"/>
          <w:lang w:val="nl-NL"/>
        </w:rPr>
        <w:t>de</w:t>
      </w:r>
      <w:r>
        <w:rPr>
          <w:i/>
          <w:sz w:val="24"/>
          <w:lang w:val="nl-NL"/>
        </w:rPr>
        <w:t xml:space="preserve"> Juni 1888</w:t>
      </w:r>
      <w:r>
        <w:rPr>
          <w:sz w:val="24"/>
          <w:lang w:val="nl-NL"/>
        </w:rPr>
        <w:t>’. In de klavierlijsten zijn de signatuur van P. Flaes en het jaartal 1888 ingelegd. In de kap van de middentoren zijn stembeurten van H.C. en G.A.D.J. Gabry aangetekend over de periode 1891-1932.</w:t>
      </w:r>
    </w:p>
    <w:p>
      <w:pPr>
        <w:pStyle w:val="T1"/>
        <w:jc w:val="start"/>
        <w:rPr>
          <w:sz w:val="24"/>
          <w:lang w:val="nl-NL"/>
        </w:rPr>
      </w:pPr>
      <w:r>
        <w:rPr>
          <w:sz w:val="24"/>
          <w:lang w:val="nl-NL"/>
        </w:rPr>
        <w:t xml:space="preserve">De registertrekkers voor HW en NW bevinden zich in een horizontale rij boven de lessenaarbak, die voor Ped en werktuiglijke registers in een verticale rij links daarvan. De opschriften zijn op houten strips onder de knoppen aangebracht. </w:t>
      </w:r>
    </w:p>
    <w:p>
      <w:pPr>
        <w:pStyle w:val="T1"/>
        <w:jc w:val="start"/>
        <w:rPr/>
      </w:pPr>
      <w:r>
        <w:rPr>
          <w:sz w:val="24"/>
          <w:lang w:val="nl-NL"/>
        </w:rPr>
        <w:t>HW en NW staan op een gecombineerde lade, in hele tonen vanuit het midden aflopend met het NW aan de frontzijde en de C-kant boven de klaviatuur. De windvoorziening bevindt zich onder deze lade. Voor de Bourdon 16' Ped is een afzonderlijke lade (zonder sleep) langs de linkerzijwand geplaatst met het pijpwerk in drie rijen: C-Gis en a-d</w:t>
      </w:r>
      <w:r>
        <w:rPr>
          <w:sz w:val="24"/>
          <w:vertAlign w:val="superscript"/>
          <w:lang w:val="nl-NL"/>
        </w:rPr>
        <w:t>1</w:t>
      </w:r>
      <w:r>
        <w:rPr>
          <w:sz w:val="24"/>
          <w:lang w:val="nl-NL"/>
        </w:rPr>
        <w:t xml:space="preserve"> aflopend vanaf het front en A-gis in tegengestelde richting daartussen. Het Bourdon Ventiel functioneert als windafsluiter voor deze lade. De trekker Bourdon Vrij Pedaal koppelt de pedaalmechaniek aan deze lade. Via een koppelmechaniek met blindklavier verbonden met de sleep van de Bourdon 16' HW wordt ook de HW-mechaniek aan de pedaallade gekoppeld. De toetsmechanieken zijn grotendeels origineel; alle winkelhaakbalken aan de klaviatuurzijde werden in 1994 gereconstrueerd naar voorbeeld van het nog originele exemplaar bij de lade van het Ped.</w:t>
      </w:r>
    </w:p>
    <w:p>
      <w:pPr>
        <w:pStyle w:val="T1"/>
        <w:jc w:val="start"/>
        <w:rPr/>
      </w:pPr>
      <w:r>
        <w:rPr>
          <w:sz w:val="24"/>
          <w:lang w:val="nl-NL"/>
        </w:rPr>
        <w:t>In de drie torens van het front spreken C-e van de Prestant 8', de beide tussenvelden zijn stom. Grenen pijpwerk is aanwezig voor Bourdon 16' (C-d</w:t>
      </w:r>
      <w:r>
        <w:rPr>
          <w:sz w:val="24"/>
          <w:vertAlign w:val="superscript"/>
          <w:lang w:val="nl-NL"/>
        </w:rPr>
        <w:t>1</w:t>
      </w:r>
      <w:r>
        <w:rPr>
          <w:sz w:val="24"/>
          <w:lang w:val="nl-NL"/>
        </w:rPr>
        <w:t>) en Holpijp 8' (C-H). A-d</w:t>
      </w:r>
      <w:r>
        <w:rPr>
          <w:sz w:val="24"/>
          <w:vertAlign w:val="superscript"/>
          <w:lang w:val="nl-NL"/>
        </w:rPr>
        <w:t>1</w:t>
      </w:r>
      <w:r>
        <w:rPr>
          <w:sz w:val="24"/>
          <w:lang w:val="nl-NL"/>
        </w:rPr>
        <w:t xml:space="preserve"> van de Bourdon 16' hebben lange pijpvoeten, F-Gis en H diagonale houten spraakstukken voor de labia. C-Gis van de Viola di Gamba 8' en de Salicionaal 8' zijn gecombineerd met de Holpijp 8'. Van de Roerfluit 4' zijn fis</w:t>
      </w:r>
      <w:r>
        <w:rPr>
          <w:sz w:val="24"/>
          <w:vertAlign w:val="superscript"/>
          <w:lang w:val="nl-NL"/>
        </w:rPr>
        <w:t>2</w:t>
      </w:r>
      <w:r>
        <w:rPr>
          <w:sz w:val="24"/>
          <w:lang w:val="nl-NL"/>
        </w:rPr>
        <w:t>-f</w:t>
      </w:r>
      <w:r>
        <w:rPr>
          <w:sz w:val="24"/>
          <w:vertAlign w:val="superscript"/>
          <w:lang w:val="nl-NL"/>
        </w:rPr>
        <w:t>3</w:t>
      </w:r>
      <w:r>
        <w:rPr>
          <w:sz w:val="24"/>
          <w:lang w:val="nl-NL"/>
        </w:rPr>
        <w:t xml:space="preserve"> cilindrisch, open. De Cornet D is opgesteld op een tweetal extra pijpstokken direct boven op de eigenlijke stok. Een 31-tal originele pijpen van het in 1960 verwijderde register kon in 1994 worden herplaatst; origineel zijn thans de cis-kant (behalve 4' f</w:t>
      </w:r>
      <w:r>
        <w:rPr>
          <w:sz w:val="24"/>
          <w:vertAlign w:val="superscript"/>
          <w:lang w:val="nl-NL"/>
        </w:rPr>
        <w:t>1</w:t>
      </w:r>
      <w:r>
        <w:rPr>
          <w:sz w:val="24"/>
          <w:lang w:val="nl-NL"/>
        </w:rPr>
        <w:t>-f</w:t>
      </w:r>
      <w:r>
        <w:rPr>
          <w:sz w:val="24"/>
          <w:vertAlign w:val="superscript"/>
          <w:lang w:val="nl-NL"/>
        </w:rPr>
        <w:t>3</w:t>
      </w:r>
      <w:r>
        <w:rPr>
          <w:sz w:val="24"/>
          <w:lang w:val="nl-NL"/>
        </w:rPr>
        <w:t xml:space="preserve"> en 2' a</w:t>
      </w:r>
      <w:r>
        <w:rPr>
          <w:sz w:val="24"/>
          <w:vertAlign w:val="superscript"/>
          <w:lang w:val="nl-NL"/>
        </w:rPr>
        <w:t>2</w:t>
      </w:r>
      <w:r>
        <w:rPr>
          <w:sz w:val="24"/>
          <w:lang w:val="nl-NL"/>
        </w:rPr>
        <w:t>-h</w:t>
      </w:r>
      <w:r>
        <w:rPr>
          <w:sz w:val="24"/>
          <w:vertAlign w:val="superscript"/>
          <w:lang w:val="nl-NL"/>
        </w:rPr>
        <w:t>2</w:t>
      </w:r>
      <w:r>
        <w:rPr>
          <w:sz w:val="24"/>
          <w:lang w:val="nl-NL"/>
        </w:rPr>
        <w:t>) alsmede b</w:t>
      </w:r>
      <w:r>
        <w:rPr>
          <w:sz w:val="24"/>
          <w:vertAlign w:val="superscript"/>
          <w:lang w:val="nl-NL"/>
        </w:rPr>
        <w:t>2</w:t>
      </w:r>
      <w:r>
        <w:rPr>
          <w:sz w:val="24"/>
          <w:lang w:val="nl-NL"/>
        </w:rPr>
        <w:t>-c</w:t>
      </w:r>
      <w:r>
        <w:rPr>
          <w:sz w:val="24"/>
          <w:vertAlign w:val="superscript"/>
          <w:lang w:val="nl-NL"/>
        </w:rPr>
        <w:t>3</w:t>
      </w:r>
      <w:r>
        <w:rPr>
          <w:sz w:val="24"/>
          <w:lang w:val="nl-NL"/>
        </w:rPr>
        <w:t xml:space="preserve"> van beide octaafkoren plus d</w:t>
      </w:r>
      <w:r>
        <w:rPr>
          <w:sz w:val="24"/>
          <w:vertAlign w:val="superscript"/>
          <w:lang w:val="nl-NL"/>
        </w:rPr>
        <w:t>3</w:t>
      </w:r>
      <w:r>
        <w:rPr>
          <w:sz w:val="24"/>
          <w:lang w:val="nl-NL"/>
        </w:rPr>
        <w:t xml:space="preserve"> van het tertskoor.</w:t>
      </w:r>
    </w:p>
    <w:p>
      <w:pPr>
        <w:pStyle w:val="T1"/>
        <w:jc w:val="start"/>
        <w:rPr/>
      </w:pPr>
      <w:r>
        <w:rPr>
          <w:sz w:val="24"/>
          <w:lang w:val="nl-NL"/>
        </w:rPr>
        <w:t>Het open pijpwerk is merendeels voorzien van expressions: Viola di Gamba 8' (A-gis</w:t>
      </w:r>
      <w:r>
        <w:rPr>
          <w:sz w:val="24"/>
          <w:vertAlign w:val="superscript"/>
          <w:lang w:val="nl-NL"/>
        </w:rPr>
        <w:t>2</w:t>
      </w:r>
      <w:r>
        <w:rPr>
          <w:sz w:val="24"/>
          <w:lang w:val="nl-NL"/>
        </w:rPr>
        <w:t xml:space="preserve"> en b</w:t>
      </w:r>
      <w:r>
        <w:rPr>
          <w:sz w:val="24"/>
          <w:vertAlign w:val="superscript"/>
          <w:lang w:val="nl-NL"/>
        </w:rPr>
        <w:t>2</w:t>
      </w:r>
      <w:r>
        <w:rPr>
          <w:sz w:val="24"/>
          <w:lang w:val="nl-NL"/>
        </w:rPr>
        <w:t>-h</w:t>
      </w:r>
      <w:r>
        <w:rPr>
          <w:sz w:val="24"/>
          <w:vertAlign w:val="superscript"/>
          <w:lang w:val="nl-NL"/>
        </w:rPr>
        <w:t>2</w:t>
      </w:r>
      <w:r>
        <w:rPr>
          <w:sz w:val="24"/>
          <w:lang w:val="nl-NL"/>
        </w:rPr>
        <w:t>; a</w:t>
      </w:r>
      <w:r>
        <w:rPr>
          <w:sz w:val="24"/>
          <w:vertAlign w:val="superscript"/>
          <w:lang w:val="nl-NL"/>
        </w:rPr>
        <w:t>2</w:t>
      </w:r>
      <w:r>
        <w:rPr>
          <w:sz w:val="24"/>
          <w:lang w:val="nl-NL"/>
        </w:rPr>
        <w:t xml:space="preserve"> stemkrul), Salicionaal 8' (A-h</w:t>
      </w:r>
      <w:r>
        <w:rPr>
          <w:sz w:val="24"/>
          <w:vertAlign w:val="superscript"/>
          <w:lang w:val="nl-NL"/>
        </w:rPr>
        <w:t>2</w:t>
      </w:r>
      <w:r>
        <w:rPr>
          <w:sz w:val="24"/>
          <w:lang w:val="nl-NL"/>
        </w:rPr>
        <w:t>) , Prestant 8' (C-gis</w:t>
      </w:r>
      <w:r>
        <w:rPr>
          <w:sz w:val="24"/>
          <w:vertAlign w:val="superscript"/>
          <w:lang w:val="nl-NL"/>
        </w:rPr>
        <w:t>2</w:t>
      </w:r>
      <w:r>
        <w:rPr>
          <w:sz w:val="24"/>
          <w:lang w:val="nl-NL"/>
        </w:rPr>
        <w:t xml:space="preserve"> en b</w:t>
      </w:r>
      <w:r>
        <w:rPr>
          <w:sz w:val="24"/>
          <w:vertAlign w:val="superscript"/>
          <w:lang w:val="nl-NL"/>
        </w:rPr>
        <w:t>2</w:t>
      </w:r>
      <w:r>
        <w:rPr>
          <w:sz w:val="24"/>
          <w:lang w:val="nl-NL"/>
        </w:rPr>
        <w:t>), Octaaf 4' (C-c</w:t>
      </w:r>
      <w:r>
        <w:rPr>
          <w:sz w:val="24"/>
          <w:vertAlign w:val="superscript"/>
          <w:lang w:val="nl-NL"/>
        </w:rPr>
        <w:t>2</w:t>
      </w:r>
      <w:r>
        <w:rPr>
          <w:sz w:val="24"/>
          <w:lang w:val="nl-NL"/>
        </w:rPr>
        <w:t>), Quint 3' (C-f</w:t>
      </w:r>
      <w:r>
        <w:rPr>
          <w:sz w:val="24"/>
          <w:vertAlign w:val="superscript"/>
          <w:lang w:val="nl-NL"/>
        </w:rPr>
        <w:t>1</w:t>
      </w:r>
      <w:r>
        <w:rPr>
          <w:sz w:val="24"/>
          <w:lang w:val="nl-NL"/>
        </w:rPr>
        <w:t>), Octaaf 2' (C-c</w:t>
      </w:r>
      <w:r>
        <w:rPr>
          <w:sz w:val="24"/>
          <w:vertAlign w:val="superscript"/>
          <w:lang w:val="nl-NL"/>
        </w:rPr>
        <w:t>1</w:t>
      </w:r>
      <w:r>
        <w:rPr>
          <w:sz w:val="24"/>
          <w:lang w:val="nl-NL"/>
        </w:rPr>
        <w:t xml:space="preserve"> en d</w:t>
      </w:r>
      <w:r>
        <w:rPr>
          <w:sz w:val="24"/>
          <w:vertAlign w:val="superscript"/>
          <w:lang w:val="nl-NL"/>
        </w:rPr>
        <w:t>1</w:t>
      </w:r>
      <w:r>
        <w:rPr>
          <w:sz w:val="24"/>
          <w:lang w:val="nl-NL"/>
        </w:rPr>
        <w:t>) en Cornet (4' c</w:t>
      </w:r>
      <w:r>
        <w:rPr>
          <w:sz w:val="24"/>
          <w:vertAlign w:val="superscript"/>
          <w:lang w:val="nl-NL"/>
        </w:rPr>
        <w:t>1</w:t>
      </w:r>
      <w:r>
        <w:rPr>
          <w:sz w:val="24"/>
          <w:lang w:val="nl-NL"/>
        </w:rPr>
        <w:t>-h</w:t>
      </w:r>
      <w:r>
        <w:rPr>
          <w:sz w:val="24"/>
          <w:vertAlign w:val="superscript"/>
          <w:lang w:val="nl-NL"/>
        </w:rPr>
        <w:t>1</w:t>
      </w:r>
      <w:r>
        <w:rPr>
          <w:sz w:val="24"/>
          <w:lang w:val="nl-NL"/>
        </w:rPr>
        <w:t>; 2 2/3' c</w:t>
      </w:r>
      <w:r>
        <w:rPr>
          <w:sz w:val="24"/>
          <w:vertAlign w:val="superscript"/>
          <w:lang w:val="nl-NL"/>
        </w:rPr>
        <w:t>1</w:t>
      </w:r>
      <w:r>
        <w:rPr>
          <w:sz w:val="24"/>
          <w:lang w:val="nl-NL"/>
        </w:rPr>
        <w:t>-dis</w:t>
      </w:r>
      <w:r>
        <w:rPr>
          <w:sz w:val="24"/>
          <w:vertAlign w:val="superscript"/>
          <w:lang w:val="nl-NL"/>
        </w:rPr>
        <w:t>1</w:t>
      </w:r>
      <w:r>
        <w:rPr>
          <w:sz w:val="24"/>
          <w:lang w:val="nl-NL"/>
        </w:rPr>
        <w:t>). Zijbaarden zijn alleen aanwezig bij het gedekte metalen pijpwerk.</w:t>
      </w:r>
    </w:p>
    <w:p>
      <w:pPr>
        <w:pStyle w:val="T1"/>
        <w:jc w:val="start"/>
        <w:rPr/>
      </w:pPr>
      <w:r>
        <w:rPr>
          <w:sz w:val="24"/>
          <w:lang w:val="nl-NL"/>
        </w:rPr>
        <w:t>De Trompet 8' heeft flauw trechtervormige metalen stevels met open voet en messing stevelband, c</w:t>
      </w:r>
      <w:r>
        <w:rPr>
          <w:sz w:val="24"/>
          <w:vertAlign w:val="superscript"/>
          <w:lang w:val="nl-NL"/>
        </w:rPr>
        <w:t>3</w:t>
      </w:r>
      <w:r>
        <w:rPr>
          <w:sz w:val="24"/>
          <w:lang w:val="nl-NL"/>
        </w:rPr>
        <w:t>-f</w:t>
      </w:r>
      <w:r>
        <w:rPr>
          <w:sz w:val="24"/>
          <w:vertAlign w:val="superscript"/>
          <w:lang w:val="nl-NL"/>
        </w:rPr>
        <w:t>3</w:t>
      </w:r>
      <w:r>
        <w:rPr>
          <w:sz w:val="24"/>
          <w:lang w:val="nl-NL"/>
        </w:rPr>
        <w:t xml:space="preserve"> hebben in hout verlengde stemkrukken.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Baskerville">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Baskerville" w:hAnsi="Baskerville" w:eastAsia="Times New Roman" w:cs="Baskerville"/>
      <w:color w:val="auto"/>
      <w:sz w:val="22"/>
      <w:szCs w:val="22"/>
      <w:lang w:val="nl-NL" w:bidi="ar-SA" w:eastAsia="zh-CN"/>
    </w:rPr>
  </w:style>
  <w:style w:type="paragraph" w:styleId="Heading1">
    <w:name w:val="Heading 1"/>
    <w:basedOn w:val="Normal"/>
    <w:next w:val="Normal"/>
    <w:qFormat/>
    <w:pPr>
      <w:keepNext w:val="true"/>
      <w:widowControl w:val="false"/>
      <w:numPr>
        <w:ilvl w:val="0"/>
        <w:numId w:val="1"/>
      </w:numPr>
      <w:spacing w:before="240" w:after="60"/>
      <w:outlineLvl w:val="0"/>
    </w:pPr>
    <w:rPr>
      <w:rFonts w:ascii="Arial" w:hAnsi="Arial" w:cs="Arial"/>
      <w:b/>
      <w:kern w:val="2"/>
      <w:sz w:val="28"/>
      <w:szCs w:val="20"/>
    </w:rPr>
  </w:style>
  <w:style w:type="paragraph" w:styleId="Heading2">
    <w:name w:val="Heading 2"/>
    <w:basedOn w:val="Normal"/>
    <w:next w:val="Normal"/>
    <w:qFormat/>
    <w:pPr>
      <w:keepNext w:val="true"/>
      <w:widowControl w:val="false"/>
      <w:numPr>
        <w:ilvl w:val="1"/>
        <w:numId w:val="1"/>
      </w:numPr>
      <w:spacing w:before="240" w:after="60"/>
      <w:outlineLvl w:val="1"/>
    </w:pPr>
    <w:rPr>
      <w:rFonts w:ascii="Arial" w:hAnsi="Arial" w:cs="Arial"/>
      <w:b/>
      <w:i/>
      <w:szCs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widowControl w:val="false"/>
      <w:shd w:fill="000080" w:val="clear"/>
    </w:pPr>
    <w:rPr>
      <w:rFonts w:ascii="Tahoma" w:hAnsi="Tahoma" w:cs="Tahoma"/>
      <w:szCs w:val="20"/>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2007-02-12T14:03:00Z</dcterms:created>
  <dc:creator>WS1</dc:creator>
  <dc:description/>
  <dc:language>en-US</dc:language>
  <cp:lastModifiedBy>WS1</cp:lastModifiedBy>
  <dcterms:modified xsi:type="dcterms:W3CDTF">2007-02-13T08:20:00Z</dcterms:modified>
  <cp:revision>3</cp:revision>
  <dc:subject/>
  <dc:title>Stolwijk / 1878</dc:title>
</cp:coreProperties>
</file>