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Olst / 1888</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Kerk bestaande uit een gedeeltelijk romaanse toren, die enige keren werd verhoogd, een driebeukig pseudobasilicaal schip uit de late 15e eeuw en een lager driezijdig gesloten koor uit de 14e eeuw. In 1861 werd de kerk verbouwd, waarbij de schipgewelven werden verwijderd. Bij een restauratie in 1955-1957 zijn deze gewelven gereconstrueerd. Enig 17e-eeuws meubilair.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1888</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T2Kunst"/>
        <w:jc w:val="start"/>
        <w:rPr>
          <w:lang w:val="nl-NL"/>
        </w:rPr>
      </w:pPr>
      <w:r>
        <w:rPr>
          <w:lang w:val="nl-NL"/>
        </w:rPr>
        <w:t>Een merkwaardig front van de gebroeders Van Oeckelen, met een hoofdwerk en een bovenwerk. Zij hebben dit model drie keer toegepast, de eerste keer in 1885 bij het niet meer bestaande loze front in de Remonstrantse Kerk te Groningen, vervolgens in Olst en ten slotte in de Lutherse Kerk in Delft (1889). Op het eerste gezicht lijkt het in hun oeuvre uit de lucht te komen vallen, maar bij nauwkeuriger beschouwing kan men toch verscheidene elementen uit de Van Oeckelen-traditie herkennen.</w:t>
      </w:r>
    </w:p>
    <w:p>
      <w:pPr>
        <w:pStyle w:val="T2Kunst"/>
        <w:jc w:val="start"/>
        <w:rPr>
          <w:lang w:val="nl-NL"/>
        </w:rPr>
      </w:pPr>
      <w:r>
        <w:rPr>
          <w:lang w:val="nl-NL"/>
        </w:rPr>
        <w:t>Het benedenfront (hoofdwerk) is vierdelig; in het midden ziet men een tweedelig middenveld met in het bovenveld een V-vormig labiumverloop en beneden een labiumlijn in de vorm van een omgekeerde V. Dit veld wordt geflankeerd door twee spitse torens en twee tweedelige velden met tegengesteld labiumverloop en naar buiten aflopende tussenlijsten. De spitse torens hebben kappen die in één lijn liggen met de bovenlijsten van de velden. Daarboven is een brede lijst met een fries met driepasbogen aangebracht. Deze benedenpartij lijkt een nieuw element in de Van Oeckelen-vormentaal, maar is waarschijnlijk op te vatten als een variatie op het schema Zuidhorn (1793, deel 1790-1818, 83-85), dat Petrus van Oeckelen enige keren toepaste en ook door zijn zonen omstreeks 1880 al werd gebruikt, onder meer in Tjamsweer (1880, deel 1878-1886, 133-134).</w:t>
      </w:r>
    </w:p>
    <w:p>
      <w:pPr>
        <w:pStyle w:val="T2Kunst"/>
        <w:jc w:val="start"/>
        <w:rPr>
          <w:lang w:val="nl-NL"/>
        </w:rPr>
      </w:pPr>
      <w:r>
        <w:rPr>
          <w:lang w:val="nl-NL"/>
        </w:rPr>
        <w:t>Het bovenwerk springt met zijn onderlijsten sterk naar voren. Het is driedelig en bestaat uit een ronde middentoren en twee bolle zijvelden met harpvormig gebogen bovenlijsten. Dit doet direct denken aan de middenpartij van het orgel in Ruinerwold uit 1872 van Petrus van Oeckelen (deel 1872-1878, 67-68). Tussen hoofdwerk en bovenwerk is een fries van driepasbogen aangebracht. Het geheel wordt geflankeerd door twee forse ronde zijtorens met verhoogde frontstokken met cannelures.</w:t>
      </w:r>
    </w:p>
    <w:p>
      <w:pPr>
        <w:pStyle w:val="T2Kunst"/>
        <w:jc w:val="start"/>
        <w:rPr>
          <w:lang w:val="nl-NL"/>
        </w:rPr>
      </w:pPr>
      <w:r>
        <w:rPr>
          <w:lang w:val="nl-NL"/>
        </w:rPr>
        <w:t>De decoratie bestaat grotendeels uit scherp gesneden bladwerk met hier en daar een bloemmotief; in de zijtorens en de middentoren van het bovenwerk vrij transparante voluutvormen met bloemen. Aan de pijpvoeten in de middentoren is een voor de Van Oeckelens karakteristiek paar S-ranken aangebracht. De decoratie aan de pijpuiteinden in het bovenmiddenveld heeft ongeveer dezelfde vormen, maar dan omgekeerd.</w:t>
      </w:r>
    </w:p>
    <w:p>
      <w:pPr>
        <w:pStyle w:val="T2Kunst"/>
        <w:jc w:val="start"/>
        <w:rPr>
          <w:lang w:val="nl-NL"/>
        </w:rPr>
      </w:pPr>
      <w:r>
        <w:rPr>
          <w:lang w:val="nl-NL"/>
        </w:rPr>
        <w:t>De ruimte tussen het vrij smalle bovenwerk en de zijtorens wordt opgevuld door een weelderige zich verscheidene keren vertakkende S-rank. De vleugelstukken bestaan uit S-ranken waarin C-voluten zijn opgenomen. Op de middentoren een lier met hoorns van overvloed waaruit twijgen voortkomen en op de zijtorens beeldjes van een type dat in deze tijd vaker wordt gebruikt: het zijn knaapjes, de linker met een gesloten boek in de hand, waarschijnlijk de bijbel en de rechter met een opgeslagen boek voor zich, waarschijnlijk het psalmboek. Zij staan op gecanneleerde basementen. Dergelijke beeldjes staan ook op het orgel van Petrus van Oeckelen in Burum (1876, deel 1872-1878, 261-262). Ook bij het Adema-orgel in Valkkoog (1871, deel 1865-1872, 359-361) komen deze knaapjes voor. Daar zijn ze echter gevleugeld, terwijl daar ook nog een derde figuur is te zien. De oorspronkelijke rijtuigzwarte beschildering, die in 1975 in crème was overgeschilderd, is in 2001 gereconstrueerd.</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rPr>
      </w:pPr>
      <w:r>
        <w:rPr>
          <w:rFonts w:cs="Times New Roman" w:ascii="Times New Roman" w:hAnsi="Times New Roman"/>
          <w:spacing w:val="-3"/>
        </w:rPr>
      </w:r>
    </w:p>
    <w:p>
      <w:pPr>
        <w:pStyle w:val="T3Lit"/>
        <w:rPr>
          <w:b/>
          <w:b/>
          <w:bCs/>
        </w:rPr>
      </w:pPr>
      <w:r>
        <w:rPr>
          <w:b/>
          <w:bCs/>
        </w:rPr>
        <w:t>Literatuur</w:t>
      </w:r>
    </w:p>
    <w:p>
      <w:pPr>
        <w:pStyle w:val="T3Lit"/>
        <w:rPr/>
      </w:pPr>
      <w:r>
        <w:rPr>
          <w:lang w:val="nl-NL"/>
        </w:rPr>
        <w:t xml:space="preserve">Maarten Seijbel. </w:t>
      </w:r>
      <w:r>
        <w:rPr>
          <w:i/>
          <w:iCs/>
          <w:lang w:val="nl-NL"/>
        </w:rPr>
        <w:t xml:space="preserve">De orgelgeschiedenis van de Ned. </w:t>
      </w:r>
      <w:r>
        <w:rPr>
          <w:i/>
          <w:iCs/>
          <w:lang w:val="en-GB"/>
        </w:rPr>
        <w:t>Herv. of St. Willibrorduskerk te Olst</w:t>
      </w:r>
      <w:r>
        <w:rPr>
          <w:lang w:val="en-GB"/>
        </w:rPr>
        <w:t xml:space="preserve">. Elburg, 2000. </w:t>
      </w:r>
      <w:r>
        <w:rPr>
          <w:iCs/>
          <w:lang w:val="nl-NL"/>
        </w:rPr>
        <w:t>Publicatie van de Stichting tot behoud van het Nederlandse Orgel</w:t>
      </w:r>
      <w:r>
        <w:rPr>
          <w:lang w:val="nl-NL"/>
        </w:rPr>
        <w:t xml:space="preserve"> 53.</w:t>
      </w:r>
    </w:p>
    <w:p>
      <w:pPr>
        <w:pStyle w:val="T3Lit"/>
        <w:rPr/>
      </w:pPr>
      <w:r>
        <w:rPr>
          <w:lang w:val="nl-NL"/>
        </w:rPr>
        <w:t xml:space="preserve">Maarten Seijbel, </w:t>
      </w:r>
      <w:r>
        <w:rPr>
          <w:i/>
          <w:lang w:val="nl-NL"/>
        </w:rPr>
        <w:t>Orgels in Overijssel</w:t>
      </w:r>
      <w:r>
        <w:rPr>
          <w:lang w:val="nl-NL"/>
        </w:rPr>
        <w:t>. Elburg, 1965, 126-127.</w:t>
      </w:r>
    </w:p>
    <w:p>
      <w:pPr>
        <w:pStyle w:val="T3Lit"/>
        <w:rPr>
          <w:lang w:val="nl-NL"/>
        </w:rPr>
      </w:pPr>
      <w:r>
        <w:rPr>
          <w:lang w:val="nl-NL"/>
        </w:rPr>
      </w:r>
    </w:p>
    <w:p>
      <w:pPr>
        <w:pStyle w:val="T3Li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VIII-C</w:t>
      </w:r>
      <w:r>
        <w:rPr>
          <w:lang w:val="nl-NL"/>
        </w:rPr>
        <w:t>.</w:t>
      </w:r>
    </w:p>
    <w:p>
      <w:pPr>
        <w:pStyle w:val="T3Lit"/>
        <w:jc w:val="start"/>
        <w:rPr>
          <w:lang w:val="nl-NL"/>
        </w:rPr>
      </w:pPr>
      <w:r>
        <w:rPr>
          <w:lang w:val="nl-NL"/>
        </w:rPr>
        <w:t>Archief Orgelmakerij Gebr. Reil.</w:t>
      </w:r>
    </w:p>
    <w:p>
      <w:pPr>
        <w:pStyle w:val="T3Lit"/>
        <w:jc w:val="start"/>
        <w:rPr>
          <w:lang w:val="nl-NL"/>
        </w:rPr>
      </w:pPr>
      <w:r>
        <w:rPr>
          <w:lang w:val="nl-NL"/>
        </w:rPr>
        <w:t>Informatie van Wim de Just.</w:t>
      </w:r>
    </w:p>
    <w:p>
      <w:pPr>
        <w:pStyle w:val="T3Lit"/>
        <w:jc w:val="start"/>
        <w:rPr>
          <w:lang w:val="nl-NL"/>
        </w:rPr>
      </w:pPr>
      <w:r>
        <w:rPr>
          <w:lang w:val="nl-NL"/>
        </w:rPr>
        <w:t>Orgelarchief Peter van Dijk.</w:t>
      </w:r>
    </w:p>
    <w:p>
      <w:pPr>
        <w:pStyle w:val="T3Lit"/>
        <w:rPr>
          <w:lang w:val="nl-NL"/>
        </w:rPr>
      </w:pPr>
      <w:r>
        <w:rPr>
          <w:lang w:val="nl-NL"/>
        </w:rPr>
      </w:r>
    </w:p>
    <w:p>
      <w:pPr>
        <w:pStyle w:val="T3Lit"/>
        <w:rPr/>
      </w:pPr>
      <w:r>
        <w:rPr/>
        <w:t>Monumentnummer 31437</w:t>
      </w:r>
    </w:p>
    <w:p>
      <w:pPr>
        <w:pStyle w:val="T3Lit"/>
        <w:rPr/>
      </w:pPr>
      <w:r>
        <w:rPr/>
        <w:t>Orgelnummer 1129</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van Oeckelen &amp; Zonen</w:t>
      </w:r>
    </w:p>
    <w:p>
      <w:pPr>
        <w:pStyle w:val="T1"/>
        <w:jc w:val="start"/>
        <w:rPr>
          <w:lang w:val="nl-NL"/>
        </w:rPr>
      </w:pPr>
      <w:r>
        <w:rPr>
          <w:lang w:val="nl-NL"/>
        </w:rPr>
        <w:t>2. B. Koch</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1. 1888</w:t>
      </w:r>
    </w:p>
    <w:p>
      <w:pPr>
        <w:pStyle w:val="T1"/>
        <w:jc w:val="start"/>
        <w:rPr>
          <w:lang w:val="nl-NL"/>
        </w:rPr>
      </w:pPr>
      <w:r>
        <w:rPr>
          <w:lang w:val="nl-NL"/>
        </w:rPr>
        <w:t>2. 1957</w:t>
      </w:r>
    </w:p>
    <w:p>
      <w:pPr>
        <w:pStyle w:val="T1"/>
        <w:jc w:val="start"/>
        <w:rPr>
          <w:lang w:val="nl-NL"/>
        </w:rPr>
      </w:pPr>
      <w:r>
        <w:rPr>
          <w:lang w:val="nl-NL"/>
        </w:rPr>
      </w:r>
    </w:p>
    <w:p>
      <w:pPr>
        <w:pStyle w:val="T1"/>
        <w:jc w:val="start"/>
        <w:rPr/>
      </w:pPr>
      <w:r>
        <w:rPr/>
        <w:t>Vermoedelijke dispositie 1888 (reconstructie)</w:t>
      </w:r>
    </w:p>
    <w:tbl>
      <w:tblPr>
        <w:tblW w:w="5620" w:type="dxa"/>
        <w:jc w:val="start"/>
        <w:tblInd w:w="0" w:type="dxa"/>
        <w:tblLayout w:type="fixed"/>
        <w:tblCellMar>
          <w:top w:w="0" w:type="dxa"/>
          <w:start w:w="70" w:type="dxa"/>
          <w:bottom w:w="0" w:type="dxa"/>
          <w:end w:w="70" w:type="dxa"/>
        </w:tblCellMar>
      </w:tblPr>
      <w:tblGrid>
        <w:gridCol w:w="2179"/>
        <w:gridCol w:w="825"/>
        <w:gridCol w:w="2241"/>
        <w:gridCol w:w="375"/>
      </w:tblGrid>
      <w:tr>
        <w:trPr/>
        <w:tc>
          <w:tcPr>
            <w:tcW w:w="2179" w:type="dxa"/>
            <w:tcBorders/>
          </w:tcPr>
          <w:p>
            <w:pPr>
              <w:pStyle w:val="T4dispositie"/>
              <w:rPr>
                <w:i/>
                <w:i/>
                <w:iCs/>
              </w:rPr>
            </w:pPr>
            <w:r>
              <w:rPr>
                <w:i/>
                <w:iCs/>
              </w:rPr>
              <w:t>Hoofdwerk</w:t>
            </w:r>
          </w:p>
          <w:p>
            <w:pPr>
              <w:pStyle w:val="T4dispositie"/>
              <w:rPr/>
            </w:pPr>
            <w:r>
              <w:rPr/>
              <w:t>Prestant B/D vanaf c</w:t>
            </w:r>
          </w:p>
          <w:p>
            <w:pPr>
              <w:pStyle w:val="T4dispositie"/>
              <w:rPr/>
            </w:pPr>
            <w:r>
              <w:rPr/>
              <w:t>Bourdon</w:t>
            </w:r>
          </w:p>
          <w:p>
            <w:pPr>
              <w:pStyle w:val="T4dispositie"/>
              <w:rPr/>
            </w:pPr>
            <w:r>
              <w:rPr/>
              <w:t>Prestant</w:t>
            </w:r>
          </w:p>
          <w:p>
            <w:pPr>
              <w:pStyle w:val="T4dispositie"/>
              <w:rPr/>
            </w:pPr>
            <w:r>
              <w:rPr/>
              <w:t>Roerfluit</w:t>
            </w:r>
          </w:p>
          <w:p>
            <w:pPr>
              <w:pStyle w:val="T4dispositie"/>
              <w:rPr/>
            </w:pPr>
            <w:r>
              <w:rPr/>
              <w:t>Quint</w:t>
            </w:r>
          </w:p>
          <w:p>
            <w:pPr>
              <w:pStyle w:val="T4dispositie"/>
              <w:rPr/>
            </w:pPr>
            <w:r>
              <w:rPr/>
              <w:t>Octaaf</w:t>
            </w:r>
          </w:p>
          <w:p>
            <w:pPr>
              <w:pStyle w:val="T4dispositie"/>
              <w:rPr/>
            </w:pPr>
            <w:r>
              <w:rPr/>
              <w:t>Nachthoorn</w:t>
            </w:r>
          </w:p>
          <w:p>
            <w:pPr>
              <w:pStyle w:val="T4dispositie"/>
              <w:rPr/>
            </w:pPr>
            <w:r>
              <w:rPr/>
              <w:t>Octaaf</w:t>
            </w:r>
          </w:p>
          <w:p>
            <w:pPr>
              <w:pStyle w:val="T4dispositie"/>
              <w:rPr/>
            </w:pPr>
            <w:r>
              <w:rPr/>
              <w:t>Mixtuur B/D</w:t>
            </w:r>
          </w:p>
          <w:p>
            <w:pPr>
              <w:pStyle w:val="T4dispositie"/>
              <w:rPr/>
            </w:pPr>
            <w:r>
              <w:rPr/>
              <w:t>Trompet B/D</w:t>
            </w:r>
          </w:p>
        </w:tc>
        <w:tc>
          <w:tcPr>
            <w:tcW w:w="825" w:type="dxa"/>
            <w:tcBorders/>
          </w:tcPr>
          <w:p>
            <w:pPr>
              <w:pStyle w:val="T4dispositie"/>
              <w:snapToGrid w:val="false"/>
              <w:rPr/>
            </w:pPr>
            <w:r>
              <w:rPr/>
            </w:r>
          </w:p>
          <w:p>
            <w:pPr>
              <w:pStyle w:val="T4dispositie"/>
              <w:rPr/>
            </w:pPr>
            <w:r>
              <w:rPr/>
              <w:t>16</w:t>
            </w:r>
            <w:r>
              <w:rPr>
                <w:lang w:val="nl-NL"/>
              </w:rPr>
              <w:t>'</w:t>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5 1/3</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3-4 st.</w:t>
            </w:r>
          </w:p>
          <w:p>
            <w:pPr>
              <w:pStyle w:val="T4dispositie"/>
              <w:rPr/>
            </w:pPr>
            <w:r>
              <w:rPr/>
              <w:t>8</w:t>
            </w:r>
            <w:r>
              <w:rPr>
                <w:lang w:val="nl-NL"/>
              </w:rPr>
              <w:t>'</w:t>
            </w:r>
          </w:p>
        </w:tc>
        <w:tc>
          <w:tcPr>
            <w:tcW w:w="2241" w:type="dxa"/>
            <w:tcBorders/>
          </w:tcPr>
          <w:p>
            <w:pPr>
              <w:pStyle w:val="T4dispositie"/>
              <w:rPr>
                <w:i/>
                <w:i/>
                <w:iCs/>
              </w:rPr>
            </w:pPr>
            <w:r>
              <w:rPr>
                <w:i/>
                <w:iCs/>
              </w:rPr>
              <w:t>Bovenwerk</w:t>
            </w:r>
          </w:p>
          <w:p>
            <w:pPr>
              <w:pStyle w:val="T4dispositie"/>
              <w:rPr/>
            </w:pPr>
            <w:r>
              <w:rPr/>
              <w:t>Holpijp</w:t>
            </w:r>
          </w:p>
          <w:p>
            <w:pPr>
              <w:pStyle w:val="T4dispositie"/>
              <w:rPr/>
            </w:pPr>
            <w:r>
              <w:rPr/>
              <w:t>Violoncel</w:t>
            </w:r>
          </w:p>
          <w:p>
            <w:pPr>
              <w:pStyle w:val="T4dispositie"/>
              <w:rPr/>
            </w:pPr>
            <w:r>
              <w:rPr/>
              <w:t>Viola di Gamba</w:t>
            </w:r>
          </w:p>
          <w:p>
            <w:pPr>
              <w:pStyle w:val="T4dispositie"/>
              <w:rPr/>
            </w:pPr>
            <w:r>
              <w:rPr/>
              <w:t>Fluit travers D</w:t>
            </w:r>
          </w:p>
          <w:p>
            <w:pPr>
              <w:pStyle w:val="T4dispositie"/>
              <w:rPr/>
            </w:pPr>
            <w:r>
              <w:rPr/>
              <w:t>Speelfluit</w:t>
            </w:r>
          </w:p>
          <w:p>
            <w:pPr>
              <w:pStyle w:val="T4dispositie"/>
              <w:rPr/>
            </w:pPr>
            <w:r>
              <w:rPr/>
              <w:t>Woudfluit</w:t>
            </w:r>
          </w:p>
          <w:p>
            <w:pPr>
              <w:pStyle w:val="T4dispositie"/>
              <w:rPr/>
            </w:pPr>
            <w:r>
              <w:rPr/>
              <w:t>Clarinet (doorslaand)</w:t>
            </w:r>
          </w:p>
        </w:tc>
        <w:tc>
          <w:tcPr>
            <w:tcW w:w="375"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r>
    </w:tbl>
    <w:p>
      <w:pPr>
        <w:pStyle w:val="T4dispositie"/>
        <w:rPr/>
      </w:pPr>
      <w:r>
        <w:rPr/>
      </w:r>
    </w:p>
    <w:p>
      <w:pPr>
        <w:pStyle w:val="T1"/>
        <w:jc w:val="start"/>
        <w:rPr>
          <w:sz w:val="20"/>
          <w:lang w:val="nl-NL"/>
        </w:rPr>
      </w:pPr>
      <w:r>
        <w:rPr>
          <w:sz w:val="20"/>
          <w:lang w:val="nl-NL"/>
        </w:rPr>
        <w:t>aangehangen pedaal</w:t>
      </w:r>
    </w:p>
    <w:p>
      <w:pPr>
        <w:pStyle w:val="T1"/>
        <w:jc w:val="start"/>
        <w:rPr>
          <w:sz w:val="20"/>
          <w:lang w:val="nl-NL"/>
        </w:rPr>
      </w:pPr>
      <w:r>
        <w:rPr>
          <w:sz w:val="20"/>
          <w:lang w:val="nl-NL"/>
        </w:rPr>
        <w:t>manuaalkoppel, afsluitingen HW en BW, windlosser</w:t>
      </w:r>
    </w:p>
    <w:p>
      <w:pPr>
        <w:pStyle w:val="T1"/>
        <w:jc w:val="start"/>
        <w:rPr>
          <w:sz w:val="20"/>
          <w:lang w:val="nl-NL"/>
        </w:rPr>
      </w:pPr>
      <w:r>
        <w:rPr>
          <w:sz w:val="20"/>
          <w:lang w:val="nl-NL"/>
        </w:rPr>
        <w:t>de Quint 5 1/3' was van C-H gedekt en vanaf c als open fluit uitgevoerd</w:t>
      </w:r>
    </w:p>
    <w:p>
      <w:pPr>
        <w:pStyle w:val="T1"/>
        <w:jc w:val="start"/>
        <w:rPr>
          <w:sz w:val="20"/>
          <w:szCs w:val="24"/>
          <w:lang w:val="nl-NL"/>
        </w:rPr>
      </w:pPr>
      <w:r>
        <w:rPr>
          <w:sz w:val="20"/>
          <w:szCs w:val="24"/>
          <w:lang w:val="nl-NL"/>
        </w:rPr>
      </w:r>
    </w:p>
    <w:p>
      <w:pPr>
        <w:pStyle w:val="T1"/>
        <w:jc w:val="start"/>
        <w:rPr>
          <w:szCs w:val="24"/>
          <w:lang w:val="nl-NL"/>
        </w:rPr>
      </w:pPr>
      <w:r>
        <w:rPr>
          <w:szCs w:val="24"/>
          <w:lang w:val="nl-NL"/>
        </w:rPr>
        <w:t>Onbekend moment</w:t>
      </w:r>
    </w:p>
    <w:p>
      <w:pPr>
        <w:pStyle w:val="T1"/>
        <w:jc w:val="start"/>
        <w:rPr>
          <w:szCs w:val="24"/>
          <w:lang w:val="nl-NL"/>
        </w:rPr>
      </w:pPr>
      <w:r>
        <w:rPr>
          <w:szCs w:val="24"/>
          <w:lang w:val="nl-NL"/>
        </w:rPr>
        <w:t>.</w:t>
        <w:tab/>
        <w:t>Quint 5 1/3' (HW) verwijderd</w:t>
      </w:r>
    </w:p>
    <w:p>
      <w:pPr>
        <w:pStyle w:val="T1"/>
        <w:jc w:val="start"/>
        <w:rPr>
          <w:szCs w:val="24"/>
          <w:lang w:val="nl-NL"/>
        </w:rPr>
      </w:pPr>
      <w:r>
        <w:rPr>
          <w:szCs w:val="24"/>
          <w:lang w:val="nl-NL"/>
        </w:rPr>
      </w:r>
    </w:p>
    <w:p>
      <w:pPr>
        <w:pStyle w:val="T1"/>
        <w:jc w:val="start"/>
        <w:rPr>
          <w:lang w:val="nl-NL"/>
        </w:rPr>
      </w:pPr>
      <w:r>
        <w:rPr>
          <w:lang w:val="nl-NL"/>
        </w:rPr>
        <w:t>1955</w:t>
      </w:r>
    </w:p>
    <w:p>
      <w:pPr>
        <w:pStyle w:val="T1"/>
        <w:jc w:val="start"/>
        <w:rPr>
          <w:lang w:val="nl-NL"/>
        </w:rPr>
      </w:pPr>
      <w:r>
        <w:rPr>
          <w:lang w:val="nl-NL"/>
        </w:rPr>
        <w:t>.</w:t>
        <w:tab/>
        <w:t>orgel gedemonteerd en opgeslagen in verband met kerkrestauratie</w:t>
      </w:r>
    </w:p>
    <w:p>
      <w:pPr>
        <w:pStyle w:val="T1"/>
        <w:jc w:val="start"/>
        <w:rPr>
          <w:lang w:val="nl-NL"/>
        </w:rPr>
      </w:pPr>
      <w:r>
        <w:rPr>
          <w:lang w:val="nl-NL"/>
        </w:rPr>
        <w:t>.</w:t>
        <w:tab/>
        <w:t>beelden zwaar beschadigd</w:t>
      </w:r>
    </w:p>
    <w:p>
      <w:pPr>
        <w:pStyle w:val="T1"/>
        <w:jc w:val="start"/>
        <w:rPr>
          <w:lang w:val="nl-NL"/>
        </w:rPr>
      </w:pPr>
      <w:r>
        <w:rPr>
          <w:lang w:val="nl-NL"/>
        </w:rPr>
      </w:r>
    </w:p>
    <w:p>
      <w:pPr>
        <w:pStyle w:val="T1"/>
        <w:jc w:val="start"/>
        <w:rPr>
          <w:lang w:val="nl-NL"/>
        </w:rPr>
      </w:pPr>
      <w:r>
        <w:rPr>
          <w:lang w:val="nl-NL"/>
        </w:rPr>
        <w:t>B. Koch 1957</w:t>
      </w:r>
    </w:p>
    <w:p>
      <w:pPr>
        <w:pStyle w:val="T1"/>
        <w:jc w:val="start"/>
        <w:rPr>
          <w:lang w:val="nl-NL"/>
        </w:rPr>
      </w:pPr>
      <w:r>
        <w:rPr>
          <w:lang w:val="nl-NL"/>
        </w:rPr>
        <w:t>.</w:t>
        <w:tab/>
        <w:t>orgel herplaatst</w:t>
      </w:r>
    </w:p>
    <w:p>
      <w:pPr>
        <w:pStyle w:val="T1"/>
        <w:jc w:val="start"/>
        <w:rPr>
          <w:lang w:val="nl-NL"/>
        </w:rPr>
      </w:pPr>
      <w:r>
        <w:rPr>
          <w:lang w:val="nl-NL"/>
        </w:rPr>
        <w:t>.</w:t>
        <w:tab/>
        <w:t>orgelkas opnieuw geschilderd</w:t>
      </w:r>
    </w:p>
    <w:p>
      <w:pPr>
        <w:pStyle w:val="T1"/>
        <w:jc w:val="start"/>
        <w:rPr>
          <w:lang w:val="nl-NL"/>
        </w:rPr>
      </w:pPr>
      <w:r>
        <w:rPr>
          <w:lang w:val="nl-NL"/>
        </w:rPr>
        <w:t>.</w:t>
        <w:tab/>
        <w:t>pneumatische lade voor Ped toegevoegd</w:t>
      </w:r>
    </w:p>
    <w:p>
      <w:pPr>
        <w:pStyle w:val="T1"/>
        <w:jc w:val="start"/>
        <w:rPr>
          <w:lang w:val="nl-NL"/>
        </w:rPr>
      </w:pPr>
      <w:r>
        <w:rPr>
          <w:lang w:val="nl-NL"/>
        </w:rPr>
        <w:t>.</w:t>
        <w:tab/>
        <w:t>registermechanieken gewijzigd</w:t>
      </w:r>
    </w:p>
    <w:p>
      <w:pPr>
        <w:pStyle w:val="T1"/>
        <w:jc w:val="start"/>
        <w:rPr>
          <w:lang w:val="nl-NL"/>
        </w:rPr>
      </w:pPr>
      <w:r>
        <w:rPr>
          <w:lang w:val="nl-NL"/>
        </w:rPr>
        <w:t>.</w:t>
        <w:tab/>
        <w:t>pedaalklavier vernieuwd</w:t>
      </w:r>
    </w:p>
    <w:p>
      <w:pPr>
        <w:pStyle w:val="T1"/>
        <w:jc w:val="start"/>
        <w:rPr>
          <w:lang w:val="nl-NL"/>
        </w:rPr>
      </w:pPr>
      <w:r>
        <w:rPr>
          <w:lang w:val="nl-NL"/>
        </w:rPr>
        <w:t>.</w:t>
        <w:tab/>
        <w:t>dispositiewijzigingen:</w:t>
      </w:r>
    </w:p>
    <w:p>
      <w:pPr>
        <w:pStyle w:val="T1"/>
        <w:jc w:val="start"/>
        <w:rPr>
          <w:lang w:val="nl-NL"/>
        </w:rPr>
      </w:pPr>
      <w:r>
        <w:rPr>
          <w:lang w:val="nl-NL"/>
        </w:rPr>
        <w:tab/>
        <w:t>HW - Bourdon 16' (bas naar Ped)</w:t>
      </w:r>
    </w:p>
    <w:p>
      <w:pPr>
        <w:pStyle w:val="T1"/>
        <w:ind w:start="708" w:hanging="0"/>
        <w:jc w:val="start"/>
        <w:rPr/>
      </w:pPr>
      <w:r>
        <w:rPr>
          <w:lang w:val="nl-NL"/>
        </w:rPr>
        <w:t>BW Fluit travers D 8' $ Nasard D 2 2/3'; Clarinet 8' → Kromhoorn 8'; Violoncel 8' hernoemd tot Aeoline 8'</w:t>
      </w:r>
    </w:p>
    <w:p>
      <w:pPr>
        <w:pStyle w:val="T1"/>
        <w:jc w:val="start"/>
        <w:rPr>
          <w:lang w:val="nl-NL"/>
        </w:rPr>
      </w:pPr>
      <w:r>
        <w:rPr>
          <w:lang w:val="nl-NL"/>
        </w:rPr>
        <w:t>.</w:t>
        <w:tab/>
        <w:t>Ped + Subbas 16' (van HW), + Octaaf 8',  Octaaf 4'</w:t>
      </w:r>
    </w:p>
    <w:p>
      <w:pPr>
        <w:pStyle w:val="T1"/>
        <w:jc w:val="start"/>
        <w:rPr>
          <w:lang w:val="nl-NL"/>
        </w:rPr>
      </w:pPr>
      <w:r>
        <w:rPr>
          <w:lang w:val="nl-NL"/>
        </w:rPr>
      </w:r>
    </w:p>
    <w:p>
      <w:pPr>
        <w:pStyle w:val="T1"/>
        <w:jc w:val="start"/>
        <w:rPr>
          <w:lang w:val="nl-NL"/>
        </w:rPr>
      </w:pPr>
      <w:r>
        <w:rPr>
          <w:lang w:val="nl-NL"/>
        </w:rPr>
        <w:t>B. Koch 1969</w:t>
      </w:r>
    </w:p>
    <w:p>
      <w:pPr>
        <w:pStyle w:val="T1"/>
        <w:jc w:val="start"/>
        <w:rPr>
          <w:lang w:val="nl-NL"/>
        </w:rPr>
      </w:pPr>
      <w:r>
        <w:rPr>
          <w:lang w:val="nl-NL"/>
        </w:rPr>
        <w:t>.</w:t>
        <w:tab/>
        <w:t>restauratie</w:t>
      </w:r>
    </w:p>
    <w:p>
      <w:pPr>
        <w:pStyle w:val="T1"/>
        <w:jc w:val="start"/>
        <w:rPr>
          <w:lang w:val="nl-NL"/>
        </w:rPr>
      </w:pPr>
      <w:r>
        <w:rPr>
          <w:lang w:val="nl-NL"/>
        </w:rPr>
        <w:t>.</w:t>
        <w:tab/>
        <w:t xml:space="preserve">regulateurbalg BW vervangen </w:t>
      </w:r>
    </w:p>
    <w:p>
      <w:pPr>
        <w:pStyle w:val="T1"/>
        <w:jc w:val="start"/>
        <w:rPr>
          <w:lang w:val="nl-NL"/>
        </w:rPr>
      </w:pPr>
      <w:r>
        <w:rPr>
          <w:lang w:val="nl-NL"/>
        </w:rPr>
        <w:t>.</w:t>
        <w:tab/>
        <w:t>windladen HW en BW gerestaureerd, nieuwe (mechanische) windlade voor Ped</w:t>
      </w:r>
    </w:p>
    <w:p>
      <w:pPr>
        <w:pStyle w:val="T1"/>
        <w:jc w:val="start"/>
        <w:rPr/>
      </w:pPr>
      <w:r>
        <w:rPr>
          <w:lang w:val="nl-NL"/>
        </w:rPr>
        <w:t>.</w:t>
        <w:tab/>
        <w:t>HW Prestant B/D 16' van (gedekt) groot octaaf voorzien</w:t>
      </w:r>
    </w:p>
    <w:p>
      <w:pPr>
        <w:pStyle w:val="T1"/>
        <w:jc w:val="start"/>
        <w:rPr>
          <w:lang w:val="nl-NL"/>
        </w:rPr>
      </w:pPr>
      <w:r>
        <w:rPr>
          <w:lang w:val="nl-NL"/>
        </w:rPr>
        <w:t>.</w:t>
        <w:tab/>
        <w:t>dispositiewijzigingen:</w:t>
      </w:r>
    </w:p>
    <w:p>
      <w:pPr>
        <w:pStyle w:val="T1"/>
        <w:jc w:val="start"/>
        <w:rPr>
          <w:lang w:val="nl-NL"/>
        </w:rPr>
      </w:pPr>
      <w:r>
        <w:rPr>
          <w:lang w:val="nl-NL"/>
        </w:rPr>
        <w:tab/>
        <w:t>BW - Kromhoorn 8', + Spitsfluit 1' (pijpwerk uit voorraad Koch)</w:t>
      </w:r>
    </w:p>
    <w:p>
      <w:pPr>
        <w:pStyle w:val="T1"/>
        <w:jc w:val="start"/>
        <w:rPr>
          <w:lang w:val="nl-NL"/>
        </w:rPr>
      </w:pPr>
      <w:r>
        <w:rPr>
          <w:lang w:val="nl-NL"/>
        </w:rPr>
        <w:tab/>
        <w:t>Ped - Octaaf 4'</w:t>
      </w:r>
    </w:p>
    <w:p>
      <w:pPr>
        <w:pStyle w:val="T1"/>
        <w:jc w:val="start"/>
        <w:rPr>
          <w:lang w:val="nl-NL"/>
        </w:rPr>
      </w:pPr>
      <w:r>
        <w:rPr>
          <w:lang w:val="nl-NL"/>
        </w:rPr>
      </w:r>
    </w:p>
    <w:p>
      <w:pPr>
        <w:pStyle w:val="T1"/>
        <w:jc w:val="start"/>
        <w:rPr>
          <w:lang w:val="nl-NL"/>
        </w:rPr>
      </w:pPr>
      <w:r>
        <w:rPr>
          <w:lang w:val="nl-NL"/>
        </w:rPr>
        <w:t>B. Koch ca 1972</w:t>
      </w:r>
    </w:p>
    <w:p>
      <w:pPr>
        <w:pStyle w:val="T1"/>
        <w:jc w:val="start"/>
        <w:rPr>
          <w:lang w:val="nl-NL"/>
        </w:rPr>
      </w:pPr>
      <w:r>
        <w:rPr>
          <w:lang w:val="nl-NL"/>
        </w:rPr>
        <w:t>.</w:t>
        <w:tab/>
        <w:t>BW Aeoline 8' $ Quint 1 1/3'</w:t>
      </w:r>
    </w:p>
    <w:p>
      <w:pPr>
        <w:pStyle w:val="T1"/>
        <w:jc w:val="start"/>
        <w:rPr>
          <w:lang w:val="nl-NL"/>
        </w:rPr>
      </w:pPr>
      <w:r>
        <w:rPr>
          <w:lang w:val="nl-NL"/>
        </w:rPr>
      </w:r>
    </w:p>
    <w:p>
      <w:pPr>
        <w:pStyle w:val="T1"/>
        <w:jc w:val="start"/>
        <w:rPr>
          <w:lang w:val="nl-NL"/>
        </w:rPr>
      </w:pPr>
      <w:r>
        <w:rPr>
          <w:lang w:val="nl-NL"/>
        </w:rPr>
        <w:t>Gebr. Reil 1974-1977</w:t>
      </w:r>
    </w:p>
    <w:p>
      <w:pPr>
        <w:pStyle w:val="T1"/>
        <w:jc w:val="start"/>
        <w:rPr>
          <w:lang w:val="nl-NL"/>
        </w:rPr>
      </w:pPr>
      <w:r>
        <w:rPr>
          <w:lang w:val="nl-NL"/>
        </w:rPr>
        <w:t>.</w:t>
        <w:tab/>
        <w:t>pijpwerk in fasen gerestaureerd en geherintoneerd</w:t>
      </w:r>
    </w:p>
    <w:p>
      <w:pPr>
        <w:pStyle w:val="T1"/>
        <w:jc w:val="start"/>
        <w:rPr>
          <w:lang w:val="nl-NL"/>
        </w:rPr>
      </w:pPr>
      <w:r>
        <w:rPr>
          <w:lang w:val="nl-NL"/>
        </w:rPr>
        <w:t>.</w:t>
        <w:tab/>
        <w:t>tremulant BW aangebracht (naar Freytag-model)</w:t>
      </w:r>
    </w:p>
    <w:p>
      <w:pPr>
        <w:pStyle w:val="T1"/>
        <w:jc w:val="start"/>
        <w:rPr>
          <w:lang w:val="nl-NL"/>
        </w:rPr>
      </w:pPr>
      <w:r>
        <w:rPr>
          <w:lang w:val="nl-NL"/>
        </w:rPr>
        <w:t>.</w:t>
        <w:tab/>
        <w:t>BW - Spitsfluit 1', + Clarinet 8', Quint 1 1/3' aangevuld met origineel pijpwerk Aeoline 8'</w:t>
      </w:r>
    </w:p>
    <w:p>
      <w:pPr>
        <w:pStyle w:val="T1"/>
        <w:jc w:val="start"/>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Gebr. Reil 1980</w:t>
      </w:r>
    </w:p>
    <w:p>
      <w:pPr>
        <w:pStyle w:val="T1"/>
        <w:jc w:val="start"/>
        <w:rPr>
          <w:lang w:val="nl-NL"/>
        </w:rPr>
      </w:pPr>
      <w:r>
        <w:rPr>
          <w:lang w:val="nl-NL"/>
        </w:rPr>
        <w:tab/>
        <w:t>HW + Quint 3'</w:t>
      </w:r>
    </w:p>
    <w:p>
      <w:pPr>
        <w:pStyle w:val="T1"/>
        <w:jc w:val="start"/>
        <w:rPr>
          <w:lang w:val="nl-NL"/>
        </w:rPr>
      </w:pPr>
      <w:r>
        <w:rPr>
          <w:lang w:val="nl-NL"/>
        </w:rPr>
      </w:r>
    </w:p>
    <w:p>
      <w:pPr>
        <w:pStyle w:val="T1"/>
        <w:jc w:val="start"/>
        <w:rPr>
          <w:lang w:val="nl-NL"/>
        </w:rPr>
      </w:pPr>
      <w:r>
        <w:rPr>
          <w:lang w:val="nl-NL"/>
        </w:rPr>
        <w:t>1990</w:t>
      </w:r>
    </w:p>
    <w:p>
      <w:pPr>
        <w:pStyle w:val="T1"/>
        <w:jc w:val="start"/>
        <w:rPr>
          <w:lang w:val="nl-NL"/>
        </w:rPr>
      </w:pPr>
      <w:r>
        <w:rPr>
          <w:lang w:val="nl-NL"/>
        </w:rPr>
        <w:t>.</w:t>
        <w:tab/>
        <w:t>beelden gerestaureerd en herplaatst</w:t>
      </w:r>
    </w:p>
    <w:p>
      <w:pPr>
        <w:pStyle w:val="T1"/>
        <w:jc w:val="start"/>
        <w:rPr>
          <w:lang w:val="nl-NL"/>
        </w:rPr>
      </w:pPr>
      <w:r>
        <w:rPr>
          <w:lang w:val="nl-NL"/>
        </w:rPr>
      </w:r>
    </w:p>
    <w:p>
      <w:pPr>
        <w:pStyle w:val="T1"/>
        <w:jc w:val="start"/>
        <w:rPr>
          <w:lang w:val="nl-NL"/>
        </w:rPr>
      </w:pPr>
      <w:r>
        <w:rPr>
          <w:lang w:val="nl-NL"/>
        </w:rPr>
        <w:t>2001</w:t>
      </w:r>
    </w:p>
    <w:p>
      <w:pPr>
        <w:pStyle w:val="T1"/>
        <w:jc w:val="start"/>
        <w:rPr>
          <w:lang w:val="nl-NL"/>
        </w:rPr>
      </w:pPr>
      <w:r>
        <w:rPr>
          <w:lang w:val="nl-NL"/>
        </w:rPr>
        <w:t>.</w:t>
        <w:tab/>
        <w:t>orgelkas gerestaureerd en geschilderd (in oorspronkelijke kleurstelling)</w:t>
      </w:r>
    </w:p>
    <w:p>
      <w:pPr>
        <w:pStyle w:val="T1"/>
        <w:jc w:val="start"/>
        <w:rPr>
          <w:lang w:val="nl-NL"/>
        </w:rPr>
      </w:pPr>
      <w:r>
        <w:rPr>
          <w:lang w:val="nl-NL"/>
        </w:rPr>
        <w:t>.</w:t>
        <w:tab/>
        <w:t>pedaalkas gewijzigd</w:t>
      </w:r>
    </w:p>
    <w:p>
      <w:pPr>
        <w:pStyle w:val="T1"/>
        <w:jc w:val="start"/>
        <w:rPr>
          <w:lang w:val="nl-NL"/>
        </w:rPr>
      </w:pPr>
      <w:r>
        <w:rPr>
          <w:lang w:val="nl-NL"/>
        </w:rPr>
      </w:r>
    </w:p>
    <w:p>
      <w:pPr>
        <w:pStyle w:val="T1"/>
        <w:jc w:val="start"/>
        <w:rPr>
          <w:lang w:val="nl-NL"/>
        </w:rPr>
      </w:pPr>
      <w:r>
        <w:rPr>
          <w:lang w:val="nl-NL"/>
        </w:rPr>
        <w:t>Gebr. Reil 2001</w:t>
      </w:r>
    </w:p>
    <w:p>
      <w:pPr>
        <w:pStyle w:val="T1"/>
        <w:jc w:val="start"/>
        <w:rPr>
          <w:lang w:val="nl-NL"/>
        </w:rPr>
      </w:pPr>
      <w:r>
        <w:rPr>
          <w:lang w:val="nl-NL"/>
        </w:rPr>
        <w:t>.</w:t>
        <w:tab/>
        <w:t>regulateurbalg BW vernieuwd conform situatie1888</w:t>
      </w:r>
    </w:p>
    <w:p>
      <w:pPr>
        <w:pStyle w:val="T1"/>
        <w:jc w:val="start"/>
        <w:rPr>
          <w:lang w:val="nl-NL"/>
        </w:rPr>
      </w:pPr>
      <w:r>
        <w:rPr>
          <w:lang w:val="nl-NL"/>
        </w:rPr>
        <w:t>.</w:t>
        <w:tab/>
        <w:t>pedaallade hersteld en gewijzigd</w:t>
      </w:r>
    </w:p>
    <w:p>
      <w:pPr>
        <w:pStyle w:val="T1"/>
        <w:jc w:val="start"/>
        <w:rPr>
          <w:lang w:val="nl-NL"/>
        </w:rPr>
      </w:pPr>
      <w:r>
        <w:rPr>
          <w:lang w:val="nl-NL"/>
        </w:rPr>
        <w:t>.</w:t>
        <w:tab/>
        <w:t>dispositiewijzigingen:</w:t>
      </w:r>
    </w:p>
    <w:p>
      <w:pPr>
        <w:pStyle w:val="T1"/>
        <w:jc w:val="start"/>
        <w:rPr>
          <w:lang w:val="nl-NL"/>
        </w:rPr>
      </w:pPr>
      <w:r>
        <w:rPr>
          <w:lang w:val="nl-NL"/>
        </w:rPr>
        <w:tab/>
        <w:t>BW Quint 1 1/3' $ Terts 1 3/5'</w:t>
      </w:r>
    </w:p>
    <w:p>
      <w:pPr>
        <w:pStyle w:val="T1"/>
        <w:jc w:val="start"/>
        <w:rPr>
          <w:lang w:val="nl-NL"/>
        </w:rPr>
      </w:pPr>
      <w:r>
        <w:rPr>
          <w:lang w:val="nl-NL"/>
        </w:rPr>
        <w:tab/>
        <w:t>Ped + Fagot 16' (in Witte-factuur)</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85" w:type="dxa"/>
        <w:jc w:val="start"/>
        <w:tblInd w:w="0" w:type="dxa"/>
        <w:tblLayout w:type="fixed"/>
        <w:tblCellMar>
          <w:top w:w="0" w:type="dxa"/>
          <w:start w:w="70" w:type="dxa"/>
          <w:bottom w:w="0" w:type="dxa"/>
          <w:end w:w="70" w:type="dxa"/>
        </w:tblCellMar>
      </w:tblPr>
      <w:tblGrid>
        <w:gridCol w:w="1600"/>
        <w:gridCol w:w="631"/>
        <w:gridCol w:w="1690"/>
        <w:gridCol w:w="718"/>
        <w:gridCol w:w="1266"/>
        <w:gridCol w:w="480"/>
      </w:tblGrid>
      <w:tr>
        <w:trPr/>
        <w:tc>
          <w:tcPr>
            <w:tcW w:w="1600" w:type="dxa"/>
            <w:tcBorders/>
          </w:tcPr>
          <w:p>
            <w:pPr>
              <w:pStyle w:val="T4dispositie"/>
              <w:snapToGrid w:val="fals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 B/D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Quint</w:t>
            </w:r>
          </w:p>
          <w:p>
            <w:pPr>
              <w:pStyle w:val="T4dispositie"/>
              <w:rPr>
                <w:lang w:val="nl-NL"/>
              </w:rPr>
            </w:pPr>
            <w:r>
              <w:rPr>
                <w:lang w:val="nl-NL"/>
              </w:rPr>
              <w:t>Octaaf</w:t>
            </w:r>
          </w:p>
          <w:p>
            <w:pPr>
              <w:pStyle w:val="T4dispositie"/>
              <w:rPr/>
            </w:pPr>
            <w:r>
              <w:rPr/>
              <w:t>Mixtuur B/D</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pPr>
            <w:r>
              <w:rPr/>
              <w:t>4</w:t>
            </w:r>
            <w:r>
              <w:rPr>
                <w:lang w:val="en-GB"/>
              </w:rPr>
              <w:t>'</w:t>
            </w:r>
          </w:p>
          <w:p>
            <w:pPr>
              <w:pStyle w:val="T4dispositie"/>
              <w:rPr/>
            </w:pPr>
            <w:r>
              <w:rPr/>
              <w:t>2 2/3</w:t>
            </w:r>
            <w:r>
              <w:rPr>
                <w:lang w:val="en-GB"/>
              </w:rPr>
              <w:t>'</w:t>
            </w:r>
          </w:p>
          <w:p>
            <w:pPr>
              <w:pStyle w:val="T4dispositie"/>
              <w:rPr/>
            </w:pPr>
            <w:r>
              <w:rPr/>
              <w:t>2</w:t>
            </w:r>
            <w:r>
              <w:rPr>
                <w:lang w:val="en-GB"/>
              </w:rPr>
              <w:t>'</w:t>
            </w:r>
          </w:p>
          <w:p>
            <w:pPr>
              <w:pStyle w:val="T4dispositie"/>
              <w:rPr/>
            </w:pPr>
            <w:r>
              <w:rPr/>
              <w:t>3-4 st.</w:t>
            </w:r>
          </w:p>
          <w:p>
            <w:pPr>
              <w:pStyle w:val="T4dispositie"/>
              <w:rPr/>
            </w:pPr>
            <w:r>
              <w:rPr/>
              <w:t>8</w:t>
            </w:r>
            <w:r>
              <w:rPr>
                <w:lang w:val="en-GB"/>
              </w:rPr>
              <w:t>'</w:t>
            </w:r>
          </w:p>
        </w:tc>
        <w:tc>
          <w:tcPr>
            <w:tcW w:w="1690" w:type="dxa"/>
            <w:tcBorders/>
          </w:tcPr>
          <w:p>
            <w:pPr>
              <w:pStyle w:val="T4dispositie"/>
              <w:snapToGrid w:val="fals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Speelfluit</w:t>
            </w:r>
          </w:p>
          <w:p>
            <w:pPr>
              <w:pStyle w:val="T4dispositie"/>
              <w:rPr/>
            </w:pPr>
            <w:r>
              <w:rPr/>
              <w:t>Nasard D</w:t>
            </w:r>
          </w:p>
          <w:p>
            <w:pPr>
              <w:pStyle w:val="T4dispositie"/>
              <w:rPr/>
            </w:pPr>
            <w:r>
              <w:rPr/>
              <w:t>Woudfluit</w:t>
            </w:r>
          </w:p>
          <w:p>
            <w:pPr>
              <w:pStyle w:val="T4dispositie"/>
              <w:rPr/>
            </w:pPr>
            <w:r>
              <w:rPr/>
              <w:t>Terts</w:t>
            </w:r>
          </w:p>
          <w:p>
            <w:pPr>
              <w:pStyle w:val="T4dispositie"/>
              <w:rPr/>
            </w:pPr>
            <w:r>
              <w:rPr/>
              <w:t>Clarinet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 2/3</w:t>
            </w:r>
            <w:r>
              <w:rPr>
                <w:lang w:val="nl-NL"/>
              </w:rPr>
              <w:t>'</w:t>
            </w:r>
          </w:p>
          <w:p>
            <w:pPr>
              <w:pStyle w:val="T4dispositie"/>
              <w:rPr/>
            </w:pPr>
            <w:r>
              <w:rPr/>
              <w:t>2</w:t>
            </w:r>
            <w:r>
              <w:rPr>
                <w:lang w:val="nl-NL"/>
              </w:rPr>
              <w:t>'</w:t>
            </w:r>
          </w:p>
          <w:p>
            <w:pPr>
              <w:pStyle w:val="T4dispositie"/>
              <w:rPr/>
            </w:pPr>
            <w:r>
              <w:rPr/>
              <w:t>1 3/5</w:t>
            </w:r>
            <w:r>
              <w:rPr>
                <w:lang w:val="nl-NL"/>
              </w:rPr>
              <w:t>'</w:t>
            </w:r>
          </w:p>
          <w:p>
            <w:pPr>
              <w:pStyle w:val="T4dispositie"/>
              <w:rPr/>
            </w:pPr>
            <w:r>
              <w:rPr/>
              <w:t>8</w:t>
            </w:r>
            <w:r>
              <w:rPr>
                <w:lang w:val="nl-NL"/>
              </w:rPr>
              <w:t>'</w:t>
            </w:r>
          </w:p>
        </w:tc>
        <w:tc>
          <w:tcPr>
            <w:tcW w:w="1266" w:type="dxa"/>
            <w:tcBorders/>
          </w:tcPr>
          <w:p>
            <w:pPr>
              <w:pStyle w:val="T4dispositie"/>
              <w:snapToGrid w:val="false"/>
              <w:rPr>
                <w:i/>
                <w:i/>
                <w:iCs/>
              </w:rPr>
            </w:pPr>
            <w:r>
              <w:rPr>
                <w:i/>
                <w:iCs/>
              </w:rPr>
              <w:t>Pedaal</w:t>
            </w:r>
          </w:p>
          <w:p>
            <w:pPr>
              <w:pStyle w:val="T4dispositie"/>
              <w:rPr/>
            </w:pPr>
            <w:r>
              <w:rPr/>
              <w:t>3 stemmen</w:t>
            </w:r>
          </w:p>
          <w:p>
            <w:pPr>
              <w:pStyle w:val="T4dispositie"/>
              <w:rPr/>
            </w:pPr>
            <w:r>
              <w:rPr/>
            </w:r>
          </w:p>
          <w:p>
            <w:pPr>
              <w:pStyle w:val="T4dispositie"/>
              <w:rPr/>
            </w:pPr>
            <w:r>
              <w:rPr/>
              <w:t>Bourdon</w:t>
            </w:r>
          </w:p>
          <w:p>
            <w:pPr>
              <w:pStyle w:val="T4dispositie"/>
              <w:rPr/>
            </w:pPr>
            <w:r>
              <w:rPr/>
              <w:t>Octaaf</w:t>
            </w:r>
          </w:p>
          <w:p>
            <w:pPr>
              <w:pStyle w:val="T4dispositie"/>
              <w:rPr/>
            </w:pPr>
            <w:r>
              <w:rPr/>
              <w:t>Fagot</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lang w:val="nl-NL"/>
              </w:rPr>
            </w:pPr>
            <w:r>
              <w:rPr>
                <w:lang w:val="nl-NL"/>
              </w:rPr>
              <w:t>16'</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koppelingen HW-BW, Ped-HW, Ped-BW (uitgevoerd als treden)</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w:t>
      </w:r>
    </w:p>
    <w:tbl>
      <w:tblPr>
        <w:tblW w:w="3199" w:type="dxa"/>
        <w:jc w:val="start"/>
        <w:tblInd w:w="0" w:type="dxa"/>
        <w:tblLayout w:type="fixed"/>
        <w:tblCellMar>
          <w:top w:w="0" w:type="dxa"/>
          <w:start w:w="70" w:type="dxa"/>
          <w:bottom w:w="0" w:type="dxa"/>
          <w:end w:w="70" w:type="dxa"/>
        </w:tblCellMar>
      </w:tblPr>
      <w:tblGrid>
        <w:gridCol w:w="1023"/>
        <w:gridCol w:w="729"/>
        <w:gridCol w:w="718"/>
        <w:gridCol w:w="729"/>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f</w:t>
            </w:r>
          </w:p>
          <w:p>
            <w:pPr>
              <w:pStyle w:val="T4dispositie"/>
              <w:rPr/>
            </w:pPr>
            <w:r>
              <w:rPr/>
              <w:t>8</w:t>
            </w:r>
          </w:p>
          <w:p>
            <w:pPr>
              <w:pStyle w:val="T4dispositie"/>
              <w:rPr/>
            </w:pPr>
            <w:r>
              <w:rPr/>
              <w:t>5 1/3</w:t>
            </w:r>
          </w:p>
          <w:p>
            <w:pPr>
              <w:pStyle w:val="T4dispositie"/>
              <w:rPr/>
            </w:pPr>
            <w:r>
              <w:rPr/>
              <w:t>4</w:t>
            </w:r>
          </w:p>
          <w:p>
            <w:pPr>
              <w:pStyle w:val="T4dispositie"/>
              <w:rPr/>
            </w:pPr>
            <w:r>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(1888) met regulateurbalg BW (2001)</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fis en g (oorspronkelijk tussen h en c</w:t>
      </w:r>
      <w:r>
        <w:rPr>
          <w:vertAlign w:val="superscript"/>
          <w:lang w:val="nl-NL"/>
        </w:rPr>
        <w:t>1</w:t>
      </w:r>
      <w:r>
        <w:rPr>
          <w:lang w:val="nl-NL"/>
        </w:rPr>
        <w:t>). De Nasard 2 2/3' begint op c</w:t>
      </w:r>
      <w:r>
        <w:rPr>
          <w:vertAlign w:val="superscript"/>
          <w:lang w:val="nl-NL"/>
        </w:rPr>
        <w:t>1</w:t>
      </w:r>
      <w:r>
        <w:rPr>
          <w:lang w:val="nl-NL"/>
        </w:rPr>
        <w:t>.</w:t>
      </w:r>
    </w:p>
    <w:p>
      <w:pPr>
        <w:pStyle w:val="T1"/>
        <w:jc w:val="start"/>
        <w:rPr>
          <w:lang w:val="nl-NL"/>
        </w:rPr>
      </w:pPr>
      <w:r>
        <w:rPr>
          <w:lang w:val="nl-NL"/>
        </w:rPr>
        <w:t>De keuring van het orgel vond plaats op 15 mei 1888. De kas was oorspronkelijk rijtuigzwart; rondom de klaviatuur was - zoals bij Van Oeckelen gebruikelijk indien de kas een donkere kleur had - een houtimitatie aangebracht. De kleurstelling uit 1957, hoofdkleur gebroken wit, is in 2001 vervangen door rijtuigzwart (inclusief de klaviatuuromlijsting), met vergulde biezen en frontpijpenlabia. De bekronende beelden werden met bronsverf beschilderd.</w:t>
      </w:r>
    </w:p>
    <w:p>
      <w:pPr>
        <w:pStyle w:val="T1"/>
        <w:jc w:val="start"/>
        <w:rPr>
          <w:lang w:val="nl-NL"/>
        </w:rPr>
      </w:pPr>
      <w:r>
        <w:rPr>
          <w:lang w:val="nl-NL"/>
        </w:rPr>
        <w:t>De registerknoppen zijn in twee horizontale rijen boven de muzieklessenaar aangebracht. De onderste rij is voor het HW; de bovenste rij bediende oorspronkelijk de registers van het BW, de manuaalkoppeling, de afsluiters en de windlosser. Sedert 1957 bedient de bovenste rij behalve de registers van het BW ook die van het Ped. De afsluitingen en de windlosser werden toen afgekoppeld, de manuaalkoppeling (en de toegevoegde pedaalkoppels) werden vervolgens uitgevoerd als treden. De bakstukken van de handklavieren zijn als gebruikelijk bij Van Oeckelen uitgevoerd met ivoorbeleg, omkaderd door ebbenhouten randen.</w:t>
      </w:r>
    </w:p>
    <w:p>
      <w:pPr>
        <w:pStyle w:val="T1"/>
        <w:jc w:val="start"/>
        <w:rPr>
          <w:lang w:val="nl-NL"/>
        </w:rPr>
      </w:pPr>
      <w:r>
        <w:rPr>
          <w:lang w:val="nl-NL"/>
        </w:rPr>
        <w:t>De werkzaamheden van de firma Koch uit 1969 werden reeds bij oplevering afgekeurd. Vanaf 1974 is het orgel in onderhoud bij de Gebr. Reil, die fasegewijs herstelwerkzaamheden en correcties hebben uitgevoerd.</w:t>
      </w:r>
    </w:p>
    <w:p>
      <w:pPr>
        <w:pStyle w:val="T1"/>
        <w:jc w:val="start"/>
        <w:rPr>
          <w:lang w:val="nl-NL"/>
        </w:rPr>
      </w:pPr>
      <w:r>
        <w:rPr>
          <w:lang w:val="nl-NL"/>
        </w:rPr>
        <w:t>Ondanks de door Koch uitgevoerde wijzigingen is het meeste pijpwerk uit 1888 bewaard gebleven. Van latere data zijn het groot octaaf van de Prestant 16' (HW 1969, uitgevoerd als Quintadeen 16'), de Quint 3' (HW 1980), de Clarinet 8' (BW in 1892 door Van Oeckelen vervaardigd voor het orgel van de Grote Kerk te Deventer, aldaar in 1974 verwijderd), de Octaaf 8' (Ped 1957/1969) en de Fagot 16' (Ped 2001). De Nasard D 2 2/3' en de Terts 1 3/5' (BW) bestaan grotendeels uit afgesneden Van Oeckelen-pijpwerk (oorspronkelijk respectievelijk Fluit travers D 8' en Violoncel 8'); het pijpwerk van de Subbas 16' (Ped) is afkomstig van de in 1957 verwijderde Bourdon 16' (HW).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tarSymbol">
    <w:altName w:val="Arial Unicode MS"/>
    <w:charset w:val="02"/>
    <w:family w:val="auto"/>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Standaardalinealettertype">
    <w:name w:val="WW-Standaardalinea-lettertype"/>
    <w:qFormat/>
    <w:rPr/>
  </w:style>
  <w:style w:type="character" w:styleId="Eindnootteken">
    <w:name w:val="Eindnootteken"/>
    <w:qFormat/>
    <w:rPr/>
  </w:style>
  <w:style w:type="character" w:styleId="WWEindnootteken">
    <w:name w:val="WW-Eindnootteken"/>
    <w:qFormat/>
    <w:rPr/>
  </w:style>
  <w:style w:type="character" w:styleId="WWEindnootteken1">
    <w:name w:val="WW-Eindnootteken1"/>
    <w:qFormat/>
    <w:rPr/>
  </w:style>
  <w:style w:type="character" w:styleId="WWEindnootteken11">
    <w:name w:val="WW-Eindnootteken11"/>
    <w:basedOn w:val="WWStandaardalinealettertype"/>
    <w:qFormat/>
    <w:rPr>
      <w:vertAlign w:val="superscript"/>
    </w:rPr>
  </w:style>
  <w:style w:type="character" w:styleId="Opsommingstekens">
    <w:name w:val="Opsommingstekens"/>
    <w:qFormat/>
    <w:rPr>
      <w:rFonts w:ascii="StarSymbol;Arial Unicode MS" w:hAnsi="StarSymbol;Arial Unicode MS" w:eastAsia="StarSymbol;Arial Unicode MS" w:cs="StarSymbol;Arial Unicode MS"/>
      <w:sz w:val="18"/>
      <w:szCs w:val="18"/>
    </w:rPr>
  </w:style>
  <w:style w:type="character" w:styleId="WWOpsommingstekens">
    <w:name w:val="WW-Opsommingstekens"/>
    <w:qFormat/>
    <w:rPr>
      <w:rFonts w:ascii="StarSymbol;Arial Unicode MS" w:hAnsi="StarSymbol;Arial Unicode MS" w:eastAsia="StarSymbol;Arial Unicode MS" w:cs="StarSymbol;Arial Unicode MS"/>
      <w:sz w:val="18"/>
      <w:szCs w:val="18"/>
    </w:rPr>
  </w:style>
  <w:style w:type="character" w:styleId="WWOpsommingstekens1">
    <w:name w:val="WW-Opsommingstekens1"/>
    <w:qFormat/>
    <w:rPr>
      <w:rFonts w:ascii="StarSymbol;Arial Unicode MS" w:hAnsi="StarSymbol;Arial Unicode MS" w:eastAsia="StarSymbol;Arial Unicode MS" w:cs="StarSymbol;Arial Unicode MS"/>
      <w:sz w:val="18"/>
      <w:szCs w:val="18"/>
    </w:rPr>
  </w:style>
  <w:style w:type="character" w:styleId="WWOpsommingstekens11">
    <w:name w:val="WW-Opsommingstekens1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0"/>
      <w:szCs w:val="20"/>
    </w:rPr>
  </w:style>
  <w:style w:type="paragraph" w:styleId="WWBijschrift">
    <w:name w:val="WW-Bijschrift"/>
    <w:basedOn w:val="Normal"/>
    <w:qFormat/>
    <w:pPr>
      <w:suppressLineNumbers/>
      <w:spacing w:before="120" w:after="120"/>
    </w:pPr>
    <w:rPr>
      <w:rFonts w:cs="Tahoma"/>
      <w:i/>
      <w:iCs/>
      <w:sz w:val="20"/>
      <w:szCs w:val="20"/>
    </w:rPr>
  </w:style>
  <w:style w:type="paragraph" w:styleId="WWIndex">
    <w:name w:val="WW-Index"/>
    <w:basedOn w:val="Normal"/>
    <w:qFormat/>
    <w:pPr>
      <w:suppressLineNumbers/>
    </w:pPr>
    <w:rPr>
      <w:rFonts w:cs="Tahoma"/>
    </w:rPr>
  </w:style>
  <w:style w:type="paragraph" w:styleId="WWKop">
    <w:name w:val="WW-Kop"/>
    <w:basedOn w:val="Normal"/>
    <w:next w:val="TextBody"/>
    <w:qFormat/>
    <w:pPr>
      <w:keepNext w:val="true"/>
      <w:spacing w:before="240" w:after="120"/>
    </w:pPr>
    <w:rPr>
      <w:rFonts w:ascii="Arial" w:hAnsi="Arial" w:eastAsia="MS Mincho;ＭＳ 明朝" w:cs="Tahoma"/>
      <w:sz w:val="28"/>
      <w:szCs w:val="28"/>
    </w:rPr>
  </w:style>
  <w:style w:type="paragraph" w:styleId="WWBijschrift1">
    <w:name w:val="WW-Bijschrift1"/>
    <w:basedOn w:val="Normal"/>
    <w:qFormat/>
    <w:pPr>
      <w:suppressLineNumbers/>
      <w:spacing w:before="120" w:after="120"/>
    </w:pPr>
    <w:rPr>
      <w:rFonts w:cs="Tahoma"/>
      <w:i/>
      <w:iCs/>
      <w:sz w:val="20"/>
      <w:szCs w:val="20"/>
    </w:rPr>
  </w:style>
  <w:style w:type="paragraph" w:styleId="WWIndex1">
    <w:name w:val="WW-Index1"/>
    <w:basedOn w:val="Normal"/>
    <w:qFormat/>
    <w:pPr>
      <w:suppressLineNumbers/>
    </w:pPr>
    <w:rPr>
      <w:rFonts w:cs="Tahoma"/>
    </w:rPr>
  </w:style>
  <w:style w:type="paragraph" w:styleId="WWKop1">
    <w:name w:val="WW-Kop1"/>
    <w:basedOn w:val="Normal"/>
    <w:next w:val="TextBody"/>
    <w:qFormat/>
    <w:pPr>
      <w:keepNext w:val="true"/>
      <w:spacing w:before="240" w:after="120"/>
    </w:pPr>
    <w:rPr>
      <w:rFonts w:ascii="Arial" w:hAnsi="Arial" w:eastAsia="MS Mincho;ＭＳ 明朝" w:cs="Tahoma"/>
      <w:sz w:val="28"/>
      <w:szCs w:val="28"/>
    </w:rPr>
  </w:style>
  <w:style w:type="paragraph" w:styleId="WWBijschrift11">
    <w:name w:val="WW-Bijschrift11"/>
    <w:basedOn w:val="Normal"/>
    <w:qFormat/>
    <w:pPr>
      <w:suppressLineNumbers/>
      <w:spacing w:before="120" w:after="120"/>
    </w:pPr>
    <w:rPr>
      <w:rFonts w:cs="Tahoma"/>
      <w:i/>
      <w:iCs/>
      <w:sz w:val="20"/>
      <w:szCs w:val="20"/>
    </w:rPr>
  </w:style>
  <w:style w:type="paragraph" w:styleId="WWIndex11">
    <w:name w:val="WW-Index11"/>
    <w:basedOn w:val="Normal"/>
    <w:qFormat/>
    <w:pPr>
      <w:suppressLineNumbers/>
    </w:pPr>
    <w:rPr>
      <w:rFonts w:cs="Tahoma"/>
    </w:rPr>
  </w:style>
  <w:style w:type="paragraph" w:styleId="WWKop11">
    <w:name w:val="WW-Kop11"/>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WWInhoudtabel">
    <w:name w:val="WW-Inhoud tabel"/>
    <w:basedOn w:val="TextBody"/>
    <w:qFormat/>
    <w:pPr>
      <w:suppressLineNumbers/>
    </w:pPr>
    <w:rPr/>
  </w:style>
  <w:style w:type="paragraph" w:styleId="WWInhoudtabel1">
    <w:name w:val="WW-Inhoud tabel1"/>
    <w:basedOn w:val="TextBody"/>
    <w:qFormat/>
    <w:pPr>
      <w:suppressLineNumbers/>
    </w:pPr>
    <w:rPr/>
  </w:style>
  <w:style w:type="paragraph" w:styleId="WWInhoudtabel11">
    <w:name w:val="WW-Inhoud tabel11"/>
    <w:basedOn w:val="TextBody"/>
    <w:qFormat/>
    <w:pPr>
      <w:suppressLineNumbers/>
    </w:pPr>
    <w:rPr/>
  </w:style>
  <w:style w:type="paragraph" w:styleId="Tabelkop">
    <w:name w:val="Tabelkop"/>
    <w:basedOn w:val="Inhoudtabel"/>
    <w:qFormat/>
    <w:pPr>
      <w:suppressLineNumbers/>
      <w:jc w:val="center"/>
    </w:pPr>
    <w:rPr>
      <w:b/>
      <w:bCs/>
      <w:i/>
      <w:iCs/>
    </w:rPr>
  </w:style>
  <w:style w:type="paragraph" w:styleId="WWTabelkop">
    <w:name w:val="WW-Tabelkop"/>
    <w:basedOn w:val="WWInhoudtabel"/>
    <w:qFormat/>
    <w:pPr>
      <w:suppressLineNumbers/>
      <w:jc w:val="center"/>
    </w:pPr>
    <w:rPr>
      <w:b/>
      <w:bCs/>
      <w:i/>
      <w:iCs/>
    </w:rPr>
  </w:style>
  <w:style w:type="paragraph" w:styleId="WWTabelkop1">
    <w:name w:val="WW-Tabelkop1"/>
    <w:basedOn w:val="WWInhoudtabel1"/>
    <w:qFormat/>
    <w:pPr>
      <w:suppressLineNumbers/>
      <w:jc w:val="center"/>
    </w:pPr>
    <w:rPr>
      <w:b/>
      <w:bCs/>
      <w:i/>
      <w:iCs/>
    </w:rPr>
  </w:style>
  <w:style w:type="paragraph" w:styleId="WWTabelkop11">
    <w:name w:val="WW-Tabelkop11"/>
    <w:basedOn w:val="WWInhoudtabel11"/>
    <w:qFormat/>
    <w:pPr>
      <w:suppressLineNumbers/>
      <w:jc w:val="center"/>
    </w:pPr>
    <w:rPr>
      <w:b/>
      <w:bCs/>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2007-02-12T14:10:00Z</dcterms:created>
  <dc:creator>WS1</dc:creator>
  <dc:description/>
  <dc:language>en-US</dc:language>
  <cp:lastModifiedBy>WS1</cp:lastModifiedBy>
  <cp:lastPrinted>2113-01-01T00:00:00Z</cp:lastPrinted>
  <dcterms:modified xsi:type="dcterms:W3CDTF">2007-02-13T10:07:00Z</dcterms:modified>
  <cp:revision>4</cp:revision>
  <dc:subject/>
  <dc:title>Olst / 1880</dc:title>
</cp:coreProperties>
</file>