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Doesburg / 1889</w:t>
      </w:r>
    </w:p>
    <w:p>
      <w:pPr>
        <w:pStyle w:val="Heading2"/>
        <w:jc w:val="both"/>
        <w:rPr>
          <w:i w:val="false"/>
          <w:i w:val="false"/>
          <w:iCs/>
        </w:rPr>
      </w:pPr>
      <w:r>
        <w:rPr>
          <w:i w:val="false"/>
          <w:iCs/>
        </w:rPr>
        <w:t>R.K. St-Martinuskerk</w:t>
      </w:r>
    </w:p>
    <w:p>
      <w:pPr>
        <w:pStyle w:val="T1"/>
        <w:jc w:val="start"/>
        <w:rPr>
          <w:i/>
          <w:i/>
          <w:iCs/>
          <w:lang w:val="nl-NL"/>
        </w:rPr>
      </w:pPr>
      <w:r>
        <w:rPr>
          <w:i/>
          <w:iCs/>
          <w:lang w:val="nl-NL"/>
        </w:rPr>
      </w:r>
    </w:p>
    <w:p>
      <w:pPr>
        <w:pStyle w:val="T1"/>
        <w:rPr>
          <w:i/>
          <w:i/>
          <w:iCs/>
        </w:rPr>
      </w:pPr>
      <w:r>
        <w:rPr>
          <w:i/>
          <w:iCs/>
        </w:rPr>
        <w:t>Kerk uit 1966, gebouwd naar ontwerp van H. Koldewey.</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szCs w:val="24"/>
          <w:lang w:val="nl-NL"/>
        </w:rPr>
      </w:pPr>
      <w:r>
        <w:rPr>
          <w:szCs w:val="24"/>
          <w:lang w:val="nl-NL"/>
        </w:rPr>
      </w:r>
    </w:p>
    <w:p>
      <w:pPr>
        <w:pStyle w:val="Heading3"/>
        <w:rPr/>
      </w:pPr>
      <w:r>
        <w:rPr/>
        <w:t>Kunsthistorische aspecten</w:t>
      </w:r>
    </w:p>
    <w:p>
      <w:pPr>
        <w:pStyle w:val="T2Kunst"/>
        <w:jc w:val="start"/>
        <w:rPr>
          <w:lang w:val="nl-NL"/>
        </w:rPr>
      </w:pPr>
      <w:r>
        <w:rPr>
          <w:lang w:val="nl-NL"/>
        </w:rPr>
        <w:t>Dit orgel werd gebouwd voor de vorige R.K. Kerk in Doesburg, een driebeukige pseudobasiliek uit 1810, een vroeg voorbeeld van een, na de gelijkstelling van alle religieuze denominaties (1795), openbaar rooms-katholiek kerkgebouw. In 1971 vond men het nodig deze fraaie kerk te slopen, nadat men elders in de stad een onbetekenend nieuw gebouw had opgetrokken. Het orgel werd daarin met veel hangen en wurgen ondergebracht en daarbij ernstig verminkt. Voor onze beschrijving zullen wij uitgaan van de oorspronkelijk door de ontwerper beoogde toestand.</w:t>
      </w:r>
    </w:p>
    <w:p>
      <w:pPr>
        <w:pStyle w:val="T2Kunst"/>
        <w:jc w:val="start"/>
        <w:rPr>
          <w:lang w:val="nl-NL"/>
        </w:rPr>
      </w:pPr>
      <w:r>
        <w:rPr>
          <w:lang w:val="nl-NL"/>
        </w:rPr>
        <w:t>Het orgel in Doesburg was een meer in de breedte uitgebouwde versie van het Maarschalkerweerd-orgel in de Havenkerk te Schiedam uit 1875, waarvan het front werd vervaardigd door het Utrechtse atelier Mengelberg (deel 1872-1878, 218-221). Dit orgelfront was op zijn beurt weer verwant aan dat in de Hartebrugkerk te Leiden (1877, deel 1872-1878, 340-343). In Schiedam bestaat het front uit een sterk in de hoogte uitstekende middentoren, lagere torenvelden met halve frontalen, aanzienlijk lagere ongedeelde tussenvelden en overhoeks geplaatste ronde zijtorens. De onderkas is sterk ingesnoerd. De Doesburgse versie was minder dramatisch. De hoogteverschillen tussen de verschillende onderdelen waren hier geringer, wat al een rustiger beeld opleverde en verder waren de zijtorens frontaal geplaatst en niet overhoeks, terwijl ook van een insnoering van de onderkas geen sprake was.</w:t>
      </w:r>
    </w:p>
    <w:p>
      <w:pPr>
        <w:pStyle w:val="T2Kunst"/>
        <w:jc w:val="start"/>
        <w:rPr>
          <w:lang w:val="nl-NL"/>
        </w:rPr>
      </w:pPr>
      <w:r>
        <w:rPr>
          <w:lang w:val="nl-NL"/>
        </w:rPr>
        <w:t>Een ander verschil van belang was dat de tussenvelden hier tweedelig zijn uitgevoerd. Door dit alles had het orgel een geheel andere uitstraling dan dat in Schiedam: daar dramatisch, nerveus zo men wil, hier rustig en gezeten.</w:t>
      </w:r>
    </w:p>
    <w:p>
      <w:pPr>
        <w:pStyle w:val="T2Kunst"/>
        <w:jc w:val="start"/>
        <w:rPr>
          <w:lang w:val="nl-NL"/>
        </w:rPr>
      </w:pPr>
      <w:r>
        <w:rPr>
          <w:lang w:val="nl-NL"/>
        </w:rPr>
        <w:t>De overeenkomsten zijn echter ook aanzienlijk, met name in de torenvelden met hun verhoogde fronstokken en halve frontalen als bekroning.</w:t>
      </w:r>
    </w:p>
    <w:p>
      <w:pPr>
        <w:pStyle w:val="T2Kunst"/>
        <w:jc w:val="start"/>
        <w:rPr>
          <w:lang w:val="nl-NL"/>
        </w:rPr>
      </w:pPr>
      <w:r>
        <w:rPr>
          <w:lang w:val="nl-NL"/>
        </w:rPr>
        <w:t>In de decoratie waren zowel overeenkomsten als verschillen met Schiedam vast te stellen. De gesloten benedenblinderingen in de torens zijn ongeveer gelijk. De bovenblinderingen in de torens zijn duidelijk verwant: plantaardige vormen, gedeeltelijk in bedwang gehouden door een smalle band, bij de middentoren nog met een afhangend vaasachtig ornament. De gesplitste voluutranken in de torenvelden zijn bij beide orgels bijna identiek. De bovenlijsten waren in Doesburg veel eenvoudiger dan in Schiedam. In de torenkappen is hier een soort beslagwerk aangebracht. De torenbekroningen in Doesburg verschilden sterk van die in Schiedam. Op de middentoren was een ingezwenkte verhoging aangebracht, terwijl zich op de zijtorens koepeltjes met kruisen bevonden. Boven de tussenvelden zijn vlampotten geplaatst, dit weer wel in overeenstemming met Schiedam.</w:t>
      </w:r>
    </w:p>
    <w:p>
      <w:pPr>
        <w:pStyle w:val="T2Kunst"/>
        <w:jc w:val="start"/>
        <w:rPr>
          <w:lang w:val="nl-NL"/>
        </w:rPr>
      </w:pPr>
      <w:r>
        <w:rPr>
          <w:lang w:val="nl-NL"/>
        </w:rPr>
        <w:t>De tussenvelden hebben alleen in de benedenetages enig rankwerk bij de pijpuiteinden. Onder de verhoogde pijpstokken van de tussenvelden zijn hier balusters aangebracht. Onder in de zijtorens banden met geslepen diamantmotief. De consoles onder de zijtorens zijn uitgevoerd met opengewerkte S-voltuten.</w:t>
      </w:r>
    </w:p>
    <w:p>
      <w:pPr>
        <w:pStyle w:val="T2Kunst"/>
        <w:jc w:val="start"/>
        <w:rPr>
          <w:lang w:val="nl-NL"/>
        </w:rPr>
      </w:pPr>
      <w:r>
        <w:rPr>
          <w:lang w:val="nl-NL"/>
        </w:rPr>
        <w:t>Het is gezien de overeenkomsten in decoratie met Schiedam niet onmogelijk dat de beeldhouwer Mengelberg ook bij dit orgelfront was betrokken. In 1899 zal Maarschalkerweerd het Doesburgse frontschema nog een keer toepassen in de Augustijnenkerk te Dordrecht.</w:t>
      </w:r>
    </w:p>
    <w:p>
      <w:pPr>
        <w:pStyle w:val="T2Kunst"/>
        <w:jc w:val="start"/>
        <w:rPr>
          <w:lang w:val="nl-NL"/>
        </w:rPr>
      </w:pPr>
      <w:r>
        <w:rPr>
          <w:lang w:val="nl-NL"/>
        </w:rPr>
        <w:t>De huidige kerk is te laag voor dit instrument, dus heeft men het maar ingekort, met name bij de torens, met als gevolg dat van de proporties niets meer deugt. De torenbekroningen moesten eraan geloven, evenals de frontons boven de torenvelden. Alleen de vlampotten boven de tussenvelden mochten blijven. Deze werkzaamheden heeft men eertijds nog als 'restauratie' verkocht. Men mag hopen dat dit instrument nog weer eens in oude luister in een passende omgeving te horen en te zien zal zijn.</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Martin Boltes, ‘Het electrische Orgel in de H. Martinuskerk te Doesborgh’. </w:t>
      </w:r>
      <w:r>
        <w:rPr>
          <w:i/>
          <w:lang w:val="nl-NL"/>
        </w:rPr>
        <w:t>Het Orgel</w:t>
      </w:r>
      <w:r>
        <w:rPr>
          <w:lang w:val="nl-NL"/>
        </w:rPr>
        <w:t>, 4/7 (1889).</w:t>
      </w:r>
    </w:p>
    <w:p>
      <w:pPr>
        <w:pStyle w:val="T3Lit"/>
        <w:jc w:val="start"/>
        <w:rPr/>
      </w:pPr>
      <w:r>
        <w:rPr>
          <w:i/>
          <w:lang w:val="nl-NL"/>
        </w:rPr>
        <w:t>De Mixtuur</w:t>
      </w:r>
      <w:r>
        <w:rPr>
          <w:lang w:val="nl-NL"/>
        </w:rPr>
        <w:t>, 9 (1973), 153 (NB foto in oude kerk), 155.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Parochie-archief Doesburg.</w:t>
      </w:r>
    </w:p>
    <w:p>
      <w:pPr>
        <w:pStyle w:val="T3Lit"/>
        <w:jc w:val="start"/>
        <w:rPr>
          <w:lang w:val="nl-NL"/>
        </w:rPr>
      </w:pPr>
      <w:r>
        <w:rPr>
          <w:lang w:val="nl-NL"/>
        </w:rPr>
        <w:t>Maarschalkerweerd-documentatie Paul Houdijk, fotokopie contractboek 1881-1892.</w:t>
      </w:r>
    </w:p>
    <w:p>
      <w:pPr>
        <w:pStyle w:val="T3Lit"/>
        <w:jc w:val="start"/>
        <w:rPr>
          <w:lang w:val="nl-NL"/>
        </w:rPr>
      </w:pPr>
      <w:r>
        <w:rPr>
          <w:lang w:val="nl-NL"/>
        </w:rPr>
        <w:t>Fotokopie dispositieverzameling Maarschalkerweerd, 34.</w:t>
      </w:r>
    </w:p>
    <w:p>
      <w:pPr>
        <w:pStyle w:val="T3Lit"/>
        <w:jc w:val="start"/>
        <w:rPr>
          <w:lang w:val="nl-NL"/>
        </w:rPr>
      </w:pPr>
      <w:r>
        <w:rPr>
          <w:lang w:val="nl-NL"/>
        </w:rPr>
        <w:t>Informatie verstrekt door Elbertse Orgelmakers.</w:t>
      </w:r>
    </w:p>
    <w:p>
      <w:pPr>
        <w:pStyle w:val="T3Lit"/>
        <w:jc w:val="start"/>
        <w:rPr>
          <w:lang w:val="nl-NL"/>
        </w:rPr>
      </w:pPr>
      <w:r>
        <w:rPr>
          <w:lang w:val="nl-NL"/>
        </w:rPr>
      </w:r>
    </w:p>
    <w:p>
      <w:pPr>
        <w:pStyle w:val="T3Lit"/>
        <w:jc w:val="start"/>
        <w:rPr/>
      </w:pPr>
      <w:r>
        <w:rPr/>
        <w:t>Orgelnummer 351</w:t>
      </w:r>
    </w:p>
    <w:p>
      <w:pPr>
        <w:pStyle w:val="T3Lit"/>
        <w:jc w:val="start"/>
        <w:rPr/>
      </w:pPr>
      <w:r>
        <w:rPr/>
      </w:r>
    </w:p>
    <w:p>
      <w:pPr>
        <w:pStyle w:val="Heading2"/>
        <w:jc w:val="both"/>
        <w:rPr>
          <w:i w:val="false"/>
          <w:i w:val="false"/>
          <w:iCs/>
        </w:rPr>
      </w:pPr>
      <w:r>
        <w:rPr>
          <w:i w:val="false"/>
          <w:iCs/>
        </w:rPr>
        <w:t>Historische gegevens</w:t>
      </w:r>
    </w:p>
    <w:p>
      <w:pPr>
        <w:pStyle w:val="T1"/>
        <w:jc w:val="start"/>
        <w:rPr>
          <w:i/>
          <w:i/>
          <w:iCs/>
          <w:szCs w:val="24"/>
          <w:lang w:val="nl-NL"/>
        </w:rPr>
      </w:pPr>
      <w:r>
        <w:rPr>
          <w:i/>
          <w:iCs/>
          <w:szCs w:val="24"/>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pPr>
      <w:r>
        <w:rPr/>
        <w:t>Dispositie volgens conceptcontract 1888</w:t>
      </w:r>
    </w:p>
    <w:tbl>
      <w:tblPr>
        <w:tblW w:w="7990" w:type="dxa"/>
        <w:jc w:val="start"/>
        <w:tblInd w:w="-70" w:type="dxa"/>
        <w:tblLayout w:type="fixed"/>
        <w:tblCellMar>
          <w:top w:w="0" w:type="dxa"/>
          <w:start w:w="70" w:type="dxa"/>
          <w:bottom w:w="0" w:type="dxa"/>
          <w:end w:w="70" w:type="dxa"/>
        </w:tblCellMar>
      </w:tblPr>
      <w:tblGrid>
        <w:gridCol w:w="2230"/>
        <w:gridCol w:w="540"/>
        <w:gridCol w:w="2160"/>
        <w:gridCol w:w="540"/>
        <w:gridCol w:w="1620"/>
        <w:gridCol w:w="900"/>
      </w:tblGrid>
      <w:tr>
        <w:trPr/>
        <w:tc>
          <w:tcPr>
            <w:tcW w:w="2230" w:type="dxa"/>
            <w:tcBorders/>
          </w:tcPr>
          <w:p>
            <w:pPr>
              <w:pStyle w:val="T4dispositie"/>
              <w:jc w:val="start"/>
              <w:rPr>
                <w:i/>
                <w:i/>
                <w:iCs/>
                <w:lang w:val="nl-NL"/>
              </w:rPr>
            </w:pPr>
            <w:r>
              <w:rPr>
                <w:i/>
                <w:iCs/>
                <w:lang w:val="nl-NL"/>
              </w:rPr>
              <w:t>Manuaal of Onderklavier</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Fl. travers</w:t>
            </w:r>
          </w:p>
          <w:p>
            <w:pPr>
              <w:pStyle w:val="T4dispositie"/>
              <w:jc w:val="start"/>
              <w:rPr>
                <w:lang w:val="nl-NL"/>
              </w:rPr>
            </w:pPr>
            <w:r>
              <w:rPr>
                <w:lang w:val="nl-NL"/>
              </w:rPr>
              <w:t>Octaaf</w:t>
            </w:r>
          </w:p>
          <w:p>
            <w:pPr>
              <w:pStyle w:val="T4dispositie"/>
              <w:jc w:val="start"/>
              <w:rPr>
                <w:lang w:val="nl-NL"/>
              </w:rPr>
            </w:pPr>
            <w:r>
              <w:rPr>
                <w:lang w:val="nl-NL"/>
              </w:rPr>
              <w:t>Fl. dolce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r>
          </w:p>
          <w:p>
            <w:pPr>
              <w:pStyle w:val="T4dispositie"/>
              <w:jc w:val="start"/>
              <w:rPr>
                <w:lang w:val="nl-NL"/>
              </w:rPr>
            </w:pPr>
            <w:r>
              <w:rPr>
                <w:lang w:val="nl-NL"/>
              </w:rPr>
              <w:t>4 st.</w:t>
            </w:r>
          </w:p>
          <w:p>
            <w:pPr>
              <w:pStyle w:val="T4dispositie"/>
              <w:jc w:val="start"/>
              <w:rPr>
                <w:lang w:val="nl-NL"/>
              </w:rPr>
            </w:pPr>
            <w:r>
              <w:rPr>
                <w:lang w:val="nl-NL"/>
              </w:rPr>
              <w:t>8'</w:t>
            </w:r>
          </w:p>
        </w:tc>
        <w:tc>
          <w:tcPr>
            <w:tcW w:w="2160" w:type="dxa"/>
            <w:tcBorders/>
          </w:tcPr>
          <w:p>
            <w:pPr>
              <w:pStyle w:val="T4dispositie"/>
              <w:jc w:val="start"/>
              <w:rPr>
                <w:lang w:val="nl-NL"/>
              </w:rPr>
            </w:pPr>
            <w:r>
              <w:rPr>
                <w:i/>
                <w:lang w:val="nl-NL"/>
              </w:rPr>
              <w:t>Positief of Bovenklavier</w:t>
            </w:r>
          </w:p>
          <w:p>
            <w:pPr>
              <w:pStyle w:val="T4dispositie"/>
              <w:jc w:val="start"/>
              <w:rPr>
                <w:lang w:val="nl-NL"/>
              </w:rPr>
            </w:pPr>
            <w:r>
              <w:rPr>
                <w:lang w:val="nl-NL"/>
              </w:rPr>
              <w:t>Baardpijp</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Flute octaviante</w:t>
            </w:r>
          </w:p>
          <w:p>
            <w:pPr>
              <w:pStyle w:val="T4dispositie"/>
              <w:jc w:val="start"/>
              <w:rPr>
                <w:lang w:val="nl-NL"/>
              </w:rPr>
            </w:pPr>
            <w:r>
              <w:rPr>
                <w:lang w:val="nl-NL"/>
              </w:rPr>
              <w:t>Salicionaal</w:t>
            </w:r>
          </w:p>
          <w:p>
            <w:pPr>
              <w:pStyle w:val="T4dispositie"/>
              <w:jc w:val="start"/>
              <w:rPr>
                <w:lang w:val="nl-NL"/>
              </w:rPr>
            </w:pPr>
            <w:r>
              <w:rPr>
                <w:lang w:val="nl-NL"/>
              </w:rPr>
              <w:t>Basson Hobo</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c>
          <w:tcPr>
            <w:tcW w:w="1620" w:type="dxa"/>
            <w:tcBorders/>
          </w:tcPr>
          <w:p>
            <w:pPr>
              <w:pStyle w:val="T4dispositie"/>
              <w:jc w:val="start"/>
              <w:rPr>
                <w:lang w:val="nl-NL"/>
              </w:rPr>
            </w:pPr>
            <w:r>
              <w:rPr>
                <w:i/>
                <w:lang w:val="nl-NL"/>
              </w:rPr>
              <w:t>Pedaal</w:t>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Bazuin*</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 doorslaande tongen</w:t>
      </w:r>
    </w:p>
    <w:p>
      <w:pPr>
        <w:pStyle w:val="T4dispositie"/>
        <w:jc w:val="start"/>
        <w:rPr>
          <w:lang w:val="nl-NL"/>
        </w:rPr>
      </w:pPr>
      <w:r>
        <w:rPr>
          <w:lang w:val="nl-NL"/>
        </w:rPr>
      </w:r>
    </w:p>
    <w:p>
      <w:pPr>
        <w:pStyle w:val="T4dispositie"/>
        <w:jc w:val="start"/>
        <w:rPr>
          <w:lang w:val="nl-NL"/>
        </w:rPr>
      </w:pPr>
      <w:r>
        <w:rPr>
          <w:lang w:val="nl-NL"/>
        </w:rPr>
        <w:t>koppeling Pedaal-Manuaal, koppeling Pedaal-Positief, koppeling klavieren</w:t>
      </w:r>
    </w:p>
    <w:p>
      <w:pPr>
        <w:pStyle w:val="T4dispositie"/>
        <w:jc w:val="start"/>
        <w:rPr>
          <w:lang w:val="nl-NL"/>
        </w:rPr>
      </w:pPr>
      <w:r>
        <w:rPr>
          <w:lang w:val="nl-NL"/>
        </w:rPr>
        <w:t>ventiel of windlosser, calcant of trederschel</w:t>
      </w:r>
    </w:p>
    <w:p>
      <w:pPr>
        <w:pStyle w:val="T4dispositie"/>
        <w:jc w:val="start"/>
        <w:rPr>
          <w:lang w:val="nl-NL"/>
        </w:rPr>
      </w:pPr>
      <w:r>
        <w:rPr>
          <w:lang w:val="nl-NL"/>
        </w:rPr>
        <w:t>crescendotrede</w:t>
      </w:r>
    </w:p>
    <w:p>
      <w:pPr>
        <w:pStyle w:val="T4dispositie"/>
        <w:jc w:val="start"/>
        <w:rPr>
          <w:lang w:val="nl-NL"/>
        </w:rPr>
      </w:pPr>
      <w:r>
        <w:rPr>
          <w:lang w:val="nl-NL"/>
        </w:rPr>
        <w:t>reservoirbalg met aanvoerbalgen, regulateurbalg met zelfwerkende voeding</w:t>
      </w:r>
    </w:p>
    <w:p>
      <w:pPr>
        <w:pStyle w:val="T1"/>
        <w:jc w:val="start"/>
        <w:rPr>
          <w:lang w:val="nl-NL"/>
        </w:rPr>
      </w:pPr>
      <w:r>
        <w:rPr>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Maarschalkerweerd &amp; Zn 1899</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schoonmaak en herstel</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pneumatische toetstractuur aangelegd in plaats van elektrische</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Maarschalkerweerd &amp; Zn 1926</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schoonmaak en herstel</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blaasbalg gerepareerd</w:t>
      </w:r>
    </w:p>
    <w:p>
      <w:pPr>
        <w:pStyle w:val="T1"/>
        <w:jc w:val="start"/>
        <w:rPr/>
      </w:pPr>
      <w:r>
        <w:rPr>
          <w:rFonts w:cs="Times;Times New Roman" w:ascii="Times;Times New Roman" w:hAnsi="Times;Times New Roman"/>
          <w:lang w:val="nl-NL"/>
        </w:rPr>
        <w:t>.</w:t>
        <w:tab/>
        <w:t xml:space="preserve">stemkrukken en </w:t>
      </w:r>
      <w:r>
        <w:rPr>
          <w:rFonts w:cs="Times;Times New Roman" w:ascii="Times;Times New Roman" w:hAnsi="Times;Times New Roman"/>
          <w:i/>
          <w:lang w:val="nl-NL"/>
        </w:rPr>
        <w:t>beweegbare kokers</w:t>
      </w:r>
      <w:r>
        <w:rPr>
          <w:rFonts w:cs="Times;Times New Roman" w:ascii="Times;Times New Roman" w:hAnsi="Times;Times New Roman"/>
          <w:lang w:val="nl-NL"/>
        </w:rPr>
        <w:t xml:space="preserve"> tongwerken vernieuwd</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J.J. Elbertse 1956</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schoonmaak en herstel</w:t>
      </w:r>
    </w:p>
    <w:p>
      <w:pPr>
        <w:pStyle w:val="T1"/>
        <w:numPr>
          <w:ilvl w:val="0"/>
          <w:numId w:val="2"/>
        </w:numPr>
        <w:jc w:val="start"/>
        <w:rPr>
          <w:rFonts w:ascii="Times;Times New Roman" w:hAnsi="Times;Times New Roman" w:cs="Times;Times New Roman"/>
          <w:lang w:val="nl-NL"/>
        </w:rPr>
      </w:pPr>
      <w:r>
        <w:rPr>
          <w:rFonts w:cs="Times;Times New Roman" w:ascii="Times;Times New Roman" w:hAnsi="Times;Times New Roman"/>
          <w:lang w:val="nl-NL"/>
        </w:rPr>
        <w:t>windvoorziening gewijzigd; nieuwe regulateurs aangebracht, winddrukken HW, Pos en Ped gescheiden</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reparatie windladen, pijpwerk en crescendokast</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manuaalklavieren en pedaal opnieuw ingevoerd</w:t>
      </w:r>
    </w:p>
    <w:p>
      <w:pPr>
        <w:pStyle w:val="T1"/>
        <w:numPr>
          <w:ilvl w:val="0"/>
          <w:numId w:val="2"/>
        </w:numPr>
        <w:jc w:val="start"/>
        <w:rPr>
          <w:rFonts w:ascii="Times;Times New Roman" w:hAnsi="Times;Times New Roman" w:cs="Times;Times New Roman"/>
          <w:lang w:val="nl-NL"/>
        </w:rPr>
      </w:pPr>
      <w:r>
        <w:rPr>
          <w:rFonts w:cs="Times;Times New Roman" w:ascii="Times;Times New Roman" w:hAnsi="Times;Times New Roman"/>
          <w:lang w:val="nl-NL"/>
        </w:rPr>
        <w:t>binnenwerk speeltafel deels vernieuwd, draadwerk en pistons vernieuwd, koppelingen geheel vernieuwd en voorzien van ontlaatapparaten, winddruk speeltafel verhoogd</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houten corpora Bazuin 16' Ped vernieuwd</w:t>
      </w:r>
    </w:p>
    <w:p>
      <w:pPr>
        <w:pStyle w:val="T1"/>
        <w:jc w:val="start"/>
        <w:rPr>
          <w:rFonts w:ascii="Times;Times New Roman" w:hAnsi="Times;Times New Roman" w:cs="Times;Times New Roman"/>
          <w:lang w:val="nl-NL"/>
        </w:rPr>
      </w:pPr>
      <w:r>
        <w:rPr>
          <w:rFonts w:cs="Times;Times New Roman" w:ascii="Times;Times New Roman" w:hAnsi="Times;Times New Roman"/>
          <w:lang w:val="nl-NL"/>
        </w:rPr>
      </w:r>
    </w:p>
    <w:p>
      <w:pPr>
        <w:pStyle w:val="T1"/>
        <w:jc w:val="start"/>
        <w:rPr>
          <w:rFonts w:ascii="Times;Times New Roman" w:hAnsi="Times;Times New Roman" w:cs="Times;Times New Roman"/>
          <w:lang w:val="nl-NL"/>
        </w:rPr>
      </w:pPr>
      <w:r>
        <w:rPr>
          <w:rFonts w:cs="Times;Times New Roman" w:ascii="Times;Times New Roman" w:hAnsi="Times;Times New Roman"/>
          <w:lang w:val="nl-NL"/>
        </w:rPr>
        <w:t>Jos. Vermeulen 1967</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orgel gewijzigd en overgeplaatst naar nieuw kerkgebouw</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kas gewijzigd: bekroningen verwijderd, middentoren ingekort</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windvoorziening vernieuwd</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elektrische tractuur aangelegd</w:t>
      </w:r>
    </w:p>
    <w:p>
      <w:pPr>
        <w:pStyle w:val="T1"/>
        <w:jc w:val="start"/>
        <w:rPr>
          <w:rFonts w:ascii="Times;Times New Roman" w:hAnsi="Times;Times New Roman" w:cs="Times;Times New Roman"/>
          <w:lang w:val="nl-NL"/>
        </w:rPr>
      </w:pPr>
      <w:r>
        <w:rPr>
          <w:rFonts w:cs="Times;Times New Roman" w:ascii="Times;Times New Roman" w:hAnsi="Times;Times New Roman"/>
          <w:lang w:val="nl-NL"/>
        </w:rPr>
        <w:t>.</w:t>
        <w:tab/>
        <w:t>dispositiewijzigingen:</w:t>
      </w:r>
    </w:p>
    <w:p>
      <w:pPr>
        <w:pStyle w:val="T1"/>
        <w:jc w:val="start"/>
        <w:rPr>
          <w:rFonts w:ascii="Times;Times New Roman" w:hAnsi="Times;Times New Roman" w:cs="Times;Times New Roman"/>
          <w:lang w:val="nl-NL"/>
        </w:rPr>
      </w:pPr>
      <w:r>
        <w:rPr>
          <w:rFonts w:cs="Times;Times New Roman" w:ascii="Times;Times New Roman" w:hAnsi="Times;Times New Roman"/>
          <w:lang w:val="nl-NL"/>
        </w:rPr>
        <w:tab/>
        <w:t>Pos + Sesquialter 1-2 st. op aanvullingsladen</w:t>
      </w:r>
    </w:p>
    <w:p>
      <w:pPr>
        <w:pStyle w:val="T1"/>
        <w:ind w:firstLine="708"/>
        <w:jc w:val="start"/>
        <w:rPr>
          <w:lang w:val="nl-NL"/>
        </w:rPr>
      </w:pPr>
      <w:r>
        <w:rPr>
          <w:rFonts w:cs="Times;Times New Roman" w:ascii="Times;Times New Roman" w:hAnsi="Times;Times New Roman"/>
          <w:lang w:val="nl-NL"/>
        </w:rPr>
        <w:t>Ped - Prestant 16', - Bazuin 16', + Prestant 4'</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4dispositie"/>
        <w:jc w:val="start"/>
        <w:rPr/>
      </w:pPr>
      <w:r>
        <w:rPr/>
        <w:t>Dispositie</w:t>
      </w:r>
    </w:p>
    <w:tbl>
      <w:tblPr>
        <w:tblW w:w="5952" w:type="dxa"/>
        <w:jc w:val="start"/>
        <w:tblInd w:w="-70" w:type="dxa"/>
        <w:tblLayout w:type="fixed"/>
        <w:tblCellMar>
          <w:top w:w="0" w:type="dxa"/>
          <w:start w:w="70" w:type="dxa"/>
          <w:bottom w:w="0" w:type="dxa"/>
          <w:end w:w="70" w:type="dxa"/>
        </w:tblCellMar>
      </w:tblPr>
      <w:tblGrid>
        <w:gridCol w:w="1510"/>
        <w:gridCol w:w="720"/>
        <w:gridCol w:w="1440"/>
        <w:gridCol w:w="720"/>
        <w:gridCol w:w="1080"/>
        <w:gridCol w:w="482"/>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Open Fluit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4 st.</w:t>
            </w:r>
          </w:p>
          <w:p>
            <w:pPr>
              <w:pStyle w:val="T4dispositie"/>
              <w:jc w:val="start"/>
              <w:rPr>
                <w:lang w:val="nl-NL"/>
              </w:rPr>
            </w:pPr>
            <w:r>
              <w:rPr>
                <w:lang w:val="nl-NL"/>
              </w:rPr>
              <w:t>8'</w:t>
            </w:r>
          </w:p>
        </w:tc>
        <w:tc>
          <w:tcPr>
            <w:tcW w:w="1440" w:type="dxa"/>
            <w:tcBorders/>
          </w:tcPr>
          <w:p>
            <w:pPr>
              <w:pStyle w:val="T4dispositie"/>
              <w:jc w:val="start"/>
              <w:rPr>
                <w:lang w:val="nl-NL"/>
              </w:rPr>
            </w:pPr>
            <w:r>
              <w:rPr>
                <w:i/>
                <w:lang w:val="nl-NL"/>
              </w:rPr>
              <w:t>Positief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Baardpijp</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Flute Octaviante</w:t>
            </w:r>
          </w:p>
          <w:p>
            <w:pPr>
              <w:pStyle w:val="T4dispositie"/>
              <w:jc w:val="start"/>
              <w:rPr>
                <w:lang w:val="nl-NL"/>
              </w:rPr>
            </w:pPr>
            <w:r>
              <w:rPr>
                <w:lang w:val="nl-NL"/>
              </w:rPr>
              <w:t>Zwegel</w:t>
            </w:r>
          </w:p>
          <w:p>
            <w:pPr>
              <w:pStyle w:val="T4dispositie"/>
              <w:jc w:val="start"/>
              <w:rPr>
                <w:lang w:val="nl-NL"/>
              </w:rPr>
            </w:pPr>
            <w:r>
              <w:rPr>
                <w:lang w:val="nl-NL"/>
              </w:rPr>
              <w:t>Sesquialter</w:t>
            </w:r>
          </w:p>
          <w:p>
            <w:pPr>
              <w:pStyle w:val="T4dispositie"/>
              <w:jc w:val="start"/>
              <w:rPr>
                <w:lang w:val="nl-NL"/>
              </w:rPr>
            </w:pPr>
            <w:r>
              <w:rPr>
                <w:lang w:val="nl-NL"/>
              </w:rPr>
              <w:t>Basson Hobo</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1-2 st.</w:t>
            </w:r>
          </w:p>
          <w:p>
            <w:pPr>
              <w:pStyle w:val="T4dispositie"/>
              <w:jc w:val="start"/>
              <w:rPr>
                <w:lang w:val="nl-NL"/>
              </w:rPr>
            </w:pPr>
            <w:r>
              <w:rPr>
                <w:lang w:val="nl-NL"/>
              </w:rPr>
              <w:t>8'</w:t>
            </w:r>
          </w:p>
        </w:tc>
        <w:tc>
          <w:tcPr>
            <w:tcW w:w="1080" w:type="dxa"/>
            <w:tcBorders/>
          </w:tcPr>
          <w:p>
            <w:pPr>
              <w:pStyle w:val="T4dispositie"/>
              <w:jc w:val="start"/>
              <w:rPr>
                <w:lang w:val="nl-NL"/>
              </w:rPr>
            </w:pPr>
            <w:r>
              <w:rPr>
                <w:i/>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Openbas</w:t>
            </w:r>
          </w:p>
          <w:p>
            <w:pPr>
              <w:pStyle w:val="T4dispositie"/>
              <w:jc w:val="start"/>
              <w:rPr>
                <w:lang w:val="nl-NL"/>
              </w:rPr>
            </w:pPr>
            <w:r>
              <w:rPr>
                <w:lang w:val="nl-NL"/>
              </w:rPr>
              <w:t>Gedekt</w:t>
            </w:r>
          </w:p>
          <w:p>
            <w:pPr>
              <w:pStyle w:val="T4dispositie"/>
              <w:jc w:val="start"/>
              <w:rPr>
                <w:lang w:val="nl-NL"/>
              </w:rPr>
            </w:pPr>
            <w:r>
              <w:rPr>
                <w:lang w:val="nl-NL"/>
              </w:rPr>
              <w:t>Prestant</w:t>
            </w:r>
          </w:p>
        </w:tc>
        <w:tc>
          <w:tcPr>
            <w:tcW w:w="48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koppelingen HW-Pos, Ped-HW, Ped-Pos (treden)</w:t>
      </w:r>
    </w:p>
    <w:p>
      <w:pPr>
        <w:pStyle w:val="T1"/>
        <w:rPr/>
      </w:pPr>
      <w:r>
        <w:rPr>
          <w:szCs w:val="24"/>
          <w:lang w:val="nl-NL"/>
        </w:rPr>
        <w:t xml:space="preserve">pianotrede </w:t>
      </w:r>
      <w:r>
        <w:rPr>
          <w:lang w:val="nl-NL"/>
        </w:rPr>
        <w:t>(vaste combinatie: HW Roerfluit 8</w:t>
      </w:r>
      <w:r>
        <w:rPr>
          <w:rFonts w:cs="Times;Times New Roman" w:ascii="Times;Times New Roman" w:hAnsi="Times;Times New Roman"/>
          <w:lang w:val="nl-NL"/>
        </w:rPr>
        <w:t>'</w:t>
      </w:r>
      <w:r>
        <w:rPr>
          <w:lang w:val="nl-NL"/>
        </w:rPr>
        <w:t>, Fluit dolce 4</w:t>
      </w:r>
      <w:r>
        <w:rPr>
          <w:rFonts w:cs="Times;Times New Roman" w:ascii="Times;Times New Roman" w:hAnsi="Times;Times New Roman"/>
          <w:lang w:val="nl-NL"/>
        </w:rPr>
        <w:t>'</w:t>
      </w:r>
      <w:r>
        <w:rPr>
          <w:lang w:val="nl-NL"/>
        </w:rPr>
        <w:t>; Pos Holpijp 8</w:t>
      </w:r>
      <w:r>
        <w:rPr>
          <w:rFonts w:cs="Times;Times New Roman" w:ascii="Times;Times New Roman" w:hAnsi="Times;Times New Roman"/>
          <w:lang w:val="nl-NL"/>
        </w:rPr>
        <w:t>'</w:t>
      </w:r>
      <w:r>
        <w:rPr>
          <w:lang w:val="nl-NL"/>
        </w:rPr>
        <w:t>; Ped Subbas 16</w:t>
      </w:r>
      <w:r>
        <w:rPr>
          <w:rFonts w:cs="Times;Times New Roman" w:ascii="Times;Times New Roman" w:hAnsi="Times;Times New Roman"/>
          <w:lang w:val="nl-NL"/>
        </w:rPr>
        <w:t>'</w:t>
      </w:r>
      <w:r>
        <w:rPr>
          <w:lang w:val="nl-NL"/>
        </w:rPr>
        <w:t>)</w:t>
      </w:r>
    </w:p>
    <w:p>
      <w:pPr>
        <w:pStyle w:val="T1"/>
        <w:rPr>
          <w:szCs w:val="24"/>
          <w:lang w:val="nl-NL"/>
        </w:rPr>
      </w:pPr>
      <w:r>
        <w:rPr>
          <w:lang w:val="nl-NL"/>
        </w:rPr>
        <w:t>crescendotrede Pos</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vulstemmen</w:t>
      </w:r>
    </w:p>
    <w:tbl>
      <w:tblPr>
        <w:tblW w:w="5108" w:type="dxa"/>
        <w:jc w:val="start"/>
        <w:tblInd w:w="-70" w:type="dxa"/>
        <w:tblLayout w:type="fixed"/>
        <w:tblCellMar>
          <w:top w:w="0" w:type="dxa"/>
          <w:start w:w="70" w:type="dxa"/>
          <w:bottom w:w="0" w:type="dxa"/>
          <w:end w:w="70" w:type="dxa"/>
        </w:tblCellMar>
      </w:tblPr>
      <w:tblGrid>
        <w:gridCol w:w="1474"/>
        <w:gridCol w:w="729"/>
        <w:gridCol w:w="729"/>
        <w:gridCol w:w="729"/>
        <w:gridCol w:w="729"/>
        <w:gridCol w:w="718"/>
      </w:tblGrid>
      <w:tr>
        <w:trPr/>
        <w:tc>
          <w:tcPr>
            <w:tcW w:w="1474" w:type="dxa"/>
            <w:tcBorders/>
          </w:tcPr>
          <w:p>
            <w:pPr>
              <w:pStyle w:val="T1"/>
              <w:jc w:val="start"/>
              <w:rPr>
                <w:szCs w:val="24"/>
                <w:lang w:val="nl-NL"/>
              </w:rPr>
            </w:pPr>
            <w:r>
              <w:rPr>
                <w:szCs w:val="24"/>
                <w:lang w:val="nl-NL"/>
              </w:rPr>
              <w:t>Mixtuur HW</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g</w:t>
            </w:r>
            <w:r>
              <w:rPr>
                <w:vertAlign w:val="superscript"/>
                <w:lang w:val="nl-NL"/>
              </w:rPr>
              <w:t>1</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g</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szCs w:val="24"/>
          <w:lang w:val="nl-NL"/>
        </w:rPr>
      </w:pPr>
      <w:r>
        <w:rPr>
          <w:szCs w:val="24"/>
          <w:lang w:val="nl-NL"/>
        </w:rPr>
      </w:r>
    </w:p>
    <w:p>
      <w:pPr>
        <w:pStyle w:val="T1"/>
        <w:jc w:val="start"/>
        <w:rPr>
          <w:szCs w:val="24"/>
          <w:lang w:val="nl-NL"/>
        </w:rPr>
      </w:pPr>
      <w:r>
        <w:rPr>
          <w:szCs w:val="24"/>
          <w:lang w:val="nl-NL"/>
        </w:rPr>
        <w:t>Cornet HW</w:t>
      </w:r>
      <w:r>
        <w:rPr>
          <w:sz w:val="20"/>
          <w:lang w:val="nl-NL"/>
        </w:rPr>
        <w:t xml:space="preserve">   c</w:t>
      </w:r>
      <w:r>
        <w:rPr>
          <w:sz w:val="20"/>
          <w:vertAlign w:val="superscript"/>
          <w:lang w:val="nl-NL"/>
        </w:rPr>
        <w:t>1</w:t>
      </w:r>
      <w:r>
        <w:rPr>
          <w:sz w:val="20"/>
          <w:lang w:val="nl-NL"/>
        </w:rPr>
        <w:t xml:space="preserve">   4 - 2 2/3 - 2 - 1 3/5</w:t>
      </w:r>
    </w:p>
    <w:p>
      <w:pPr>
        <w:pStyle w:val="T1"/>
        <w:jc w:val="start"/>
        <w:rPr>
          <w:szCs w:val="24"/>
          <w:lang w:val="nl-NL"/>
        </w:rPr>
      </w:pPr>
      <w:r>
        <w:rPr>
          <w:szCs w:val="24"/>
          <w:lang w:val="nl-NL"/>
        </w:rPr>
      </w:r>
    </w:p>
    <w:tbl>
      <w:tblPr>
        <w:tblW w:w="3144" w:type="dxa"/>
        <w:jc w:val="start"/>
        <w:tblInd w:w="-70" w:type="dxa"/>
        <w:tblLayout w:type="fixed"/>
        <w:tblCellMar>
          <w:top w:w="0" w:type="dxa"/>
          <w:start w:w="70" w:type="dxa"/>
          <w:bottom w:w="0" w:type="dxa"/>
          <w:end w:w="70" w:type="dxa"/>
        </w:tblCellMar>
      </w:tblPr>
      <w:tblGrid>
        <w:gridCol w:w="1686"/>
        <w:gridCol w:w="729"/>
        <w:gridCol w:w="729"/>
      </w:tblGrid>
      <w:tr>
        <w:trPr/>
        <w:tc>
          <w:tcPr>
            <w:tcW w:w="1686" w:type="dxa"/>
            <w:tcBorders/>
          </w:tcPr>
          <w:p>
            <w:pPr>
              <w:pStyle w:val="T1"/>
              <w:jc w:val="start"/>
              <w:rPr>
                <w:szCs w:val="24"/>
                <w:lang w:val="nl-NL"/>
              </w:rPr>
            </w:pPr>
            <w:r>
              <w:rPr>
                <w:szCs w:val="24"/>
                <w:lang w:val="nl-NL"/>
              </w:rPr>
              <w:t>Sesquialter Pos</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tc>
        <w:tc>
          <w:tcPr>
            <w:tcW w:w="729" w:type="dxa"/>
            <w:tcBorders/>
          </w:tcPr>
          <w:p>
            <w:pPr>
              <w:pStyle w:val="T4dispositie"/>
              <w:jc w:val="start"/>
              <w:rPr>
                <w:lang w:val="nl-NL"/>
              </w:rPr>
            </w:pPr>
            <w:r>
              <w:rPr>
                <w:lang w:val="nl-NL"/>
              </w:rPr>
              <w:t>f</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440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C-f</w:t>
      </w:r>
      <w:r>
        <w:rPr>
          <w:szCs w:val="24"/>
          <w:vertAlign w:val="superscript"/>
          <w:lang w:val="nl-NL"/>
        </w:rPr>
        <w:t>3</w:t>
      </w:r>
    </w:p>
    <w:p>
      <w:pPr>
        <w:pStyle w:val="T1"/>
        <w:jc w:val="start"/>
        <w:rPr>
          <w:szCs w:val="24"/>
          <w:lang w:val="nl-NL"/>
        </w:rPr>
      </w:pPr>
      <w:r>
        <w:rPr>
          <w:szCs w:val="24"/>
          <w:lang w:val="nl-NL"/>
        </w:rPr>
        <w:t>Pedaalomvang</w:t>
      </w:r>
    </w:p>
    <w:p>
      <w:pPr>
        <w:pStyle w:val="T1"/>
        <w:jc w:val="start"/>
        <w:rPr/>
      </w:pPr>
      <w:r>
        <w:rPr>
          <w:szCs w:val="24"/>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drie regulateurbalgen</w:t>
      </w:r>
    </w:p>
    <w:p>
      <w:pPr>
        <w:pStyle w:val="T1"/>
        <w:jc w:val="start"/>
        <w:rPr>
          <w:szCs w:val="24"/>
          <w:lang w:val="nl-NL"/>
        </w:rPr>
      </w:pPr>
      <w:r>
        <w:rPr>
          <w:szCs w:val="24"/>
          <w:lang w:val="nl-NL"/>
        </w:rPr>
        <w:t>Winddruk</w:t>
      </w:r>
    </w:p>
    <w:p>
      <w:pPr>
        <w:pStyle w:val="T1"/>
        <w:jc w:val="start"/>
        <w:rPr>
          <w:szCs w:val="24"/>
          <w:lang w:val="nl-NL"/>
        </w:rPr>
      </w:pPr>
      <w:r>
        <w:rPr>
          <w:szCs w:val="24"/>
          <w:lang w:val="nl-NL"/>
        </w:rPr>
        <w:t>76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vrijstaande speeltafel</w:t>
      </w:r>
    </w:p>
    <w:p>
      <w:pPr>
        <w:pStyle w:val="T1"/>
        <w:jc w:val="start"/>
        <w:rPr>
          <w:szCs w:val="24"/>
          <w:lang w:val="nl-NL"/>
        </w:rPr>
      </w:pPr>
      <w:r>
        <w:rPr>
          <w:szCs w:val="24"/>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Dit orgel was een schenking van Mej. Maria Antonia Kroets. In het parochiearchief bleef geen correspondentie over de bouw bewaard, een conceptcontract bevindt zich in het bestekkenboek van Maarschalkerweerd &amp; Zn. Volgens dit contract was de Cornet 4 st een toevoeging en werd in plaats van de Baarpijp 8</w:t>
      </w:r>
      <w:r>
        <w:rPr>
          <w:rFonts w:cs="Times;Times New Roman" w:ascii="Times;Times New Roman" w:hAnsi="Times;Times New Roman"/>
          <w:lang w:val="nl-NL"/>
        </w:rPr>
        <w:t>'</w:t>
      </w:r>
      <w:r>
        <w:rPr>
          <w:lang w:val="nl-NL"/>
        </w:rPr>
        <w:t xml:space="preserve"> Pos aanvankelijk als alternatief een Flûte Harmonique 8</w:t>
      </w:r>
      <w:r>
        <w:rPr>
          <w:rFonts w:cs="Times;Times New Roman" w:ascii="Times;Times New Roman" w:hAnsi="Times;Times New Roman"/>
          <w:lang w:val="nl-NL"/>
        </w:rPr>
        <w:t>'</w:t>
      </w:r>
      <w:r>
        <w:rPr>
          <w:lang w:val="nl-NL"/>
        </w:rPr>
        <w:t xml:space="preserve"> voorgesteld. Boven bestek werd het pedaal nog voorzien van een Gedekt 8</w:t>
      </w:r>
      <w:r>
        <w:rPr>
          <w:rFonts w:cs="Times;Times New Roman" w:ascii="Times;Times New Roman" w:hAnsi="Times;Times New Roman"/>
          <w:lang w:val="nl-NL"/>
        </w:rPr>
        <w:t>'</w:t>
      </w:r>
      <w:r>
        <w:rPr>
          <w:lang w:val="nl-NL"/>
        </w:rPr>
        <w:t xml:space="preserve"> en werd een octaafkoppel voor het HW aangebracht. Het conceptcontract vermeldt niet dat het instrument werd voorzien van een elektropneumatische tractuur volgens het systeem van Schmoele &amp; Mols. In </w:t>
      </w:r>
      <w:r>
        <w:rPr>
          <w:i/>
          <w:lang w:val="nl-NL"/>
        </w:rPr>
        <w:t>Het Orgel</w:t>
      </w:r>
      <w:r>
        <w:rPr>
          <w:lang w:val="nl-NL"/>
        </w:rPr>
        <w:t xml:space="preserve"> van September 1889 beschrijft Martin Boltes de aanwezigheid van een batterij van de firma Lalande &amp; Chaperon, bestaande uit vier ijzeren bakken met de elementen </w:t>
      </w:r>
      <w:r>
        <w:rPr>
          <w:i/>
          <w:lang w:val="nl-NL"/>
        </w:rPr>
        <w:t>koper oxydula, zink en potasse caustique</w:t>
      </w:r>
      <w:r>
        <w:rPr>
          <w:lang w:val="nl-NL"/>
        </w:rPr>
        <w:t>, welke eerst in werking werd gesteld bij gevulde blaasbalg. Volgens Boltes waren voorts twee aanvoerbalgen, een grote reservoirbalg, regulateurbalgen met in- en uitspringende vouw voor beide manualen en een compresseur voor het Ped aanwezig.</w:t>
      </w:r>
    </w:p>
    <w:p>
      <w:pPr>
        <w:pStyle w:val="T1"/>
        <w:jc w:val="start"/>
        <w:rPr>
          <w:lang w:val="nl-NL"/>
        </w:rPr>
      </w:pPr>
      <w:r>
        <w:rPr>
          <w:lang w:val="nl-NL"/>
        </w:rPr>
        <w:t>In 1899 bracht Maarschalkerweerd op eigen initiatief een pneumatische toetstractuur aan. Deze functioneerde niet zonder storingen; in augustus 1901 stelde het kerkbestuur volgens de notulen zelfs voor het orgel aan Maarschalkerweerd te verkopen.</w:t>
      </w:r>
    </w:p>
    <w:p>
      <w:pPr>
        <w:pStyle w:val="T1"/>
        <w:jc w:val="start"/>
        <w:rPr>
          <w:lang w:val="nl-NL"/>
        </w:rPr>
      </w:pPr>
      <w:r>
        <w:rPr>
          <w:lang w:val="nl-NL"/>
        </w:rPr>
        <w:t>De vrijstaande speeltafel is uitgevoerd volgens Frans model. De registerknoppen zijn in een drietal terrassen aan weerszijden van de handklavieren aangebracht, links het HW, rechts Pos en Ped plus één loze knop. De registernamen zijn in schreefloze kapitalen op porseleinen plaatjes op de knoppen aangebracht, op het klavierplankje bevindt zich een firmasignatuur. Het bovenklavier heeft schuin teruglopende toetsfrontons. De koppelingen en de vaste piano-combinatie zijn uitgevoerd als treden.</w:t>
      </w:r>
    </w:p>
    <w:p>
      <w:pPr>
        <w:pStyle w:val="T1"/>
        <w:jc w:val="start"/>
        <w:rPr/>
      </w:pPr>
      <w:r>
        <w:rPr>
          <w:lang w:val="nl-NL"/>
        </w:rPr>
        <w:t>De drie originele sleepladen zijn nog aanwezig. In de ventielkasten bevinden zich de originele, van patentetiketten voorziene hulpbalgjes met hoefijzermagneten onder de toonventielen. De originele slepen worden thans elektrisch aangestuurd. De laden van HW en Ped zijn chromatisch ingedeeld, aflopend vanaf respectievelijk de rechter en de linker zijwand, de Cornet D 4 st. is geplaatst op een verhoogde bank direct achter het front. De Pedaallade staat links in de onderkas opgesteld, de HW-lade bevindt zich rechts ter hoogte van het frontbasement. Het Pos is uitgevoerd als BW en geplaatst in een zwelkast met verticale jaloezieën. C-f staan opgesteld in hele tonen vanuit het midden aflopend, fis-f</w:t>
      </w:r>
      <w:r>
        <w:rPr>
          <w:vertAlign w:val="superscript"/>
          <w:lang w:val="nl-NL"/>
        </w:rPr>
        <w:t>3</w:t>
      </w:r>
      <w:r>
        <w:rPr>
          <w:lang w:val="nl-NL"/>
        </w:rPr>
        <w:t xml:space="preserve"> chromatisch aflopend naar de linkerzijde.</w:t>
      </w:r>
    </w:p>
    <w:p>
      <w:pPr>
        <w:pStyle w:val="T1"/>
        <w:jc w:val="start"/>
        <w:rPr/>
      </w:pPr>
      <w:r>
        <w:rPr>
          <w:lang w:val="nl-NL"/>
        </w:rPr>
        <w:t>In het front bestonden de torens en op één pijp na de zijvelden naast de middentoren uit sprekende pijpen. De gedeelde zijvelden zijn van origine loos. In toren en veld rechts spreken thans nog C-cis van de Prestant 8</w:t>
      </w:r>
      <w:r>
        <w:rPr>
          <w:rFonts w:cs="Times;Times New Roman" w:ascii="Times;Times New Roman" w:hAnsi="Times;Times New Roman"/>
          <w:lang w:val="nl-NL"/>
        </w:rPr>
        <w:t>'</w:t>
      </w:r>
      <w:r>
        <w:rPr>
          <w:lang w:val="nl-NL"/>
        </w:rPr>
        <w:t xml:space="preserve"> HW, inclusief één binnenpijp in de rechtertoren. De frontpijpen van middentoren en linkertoren en zijveld spraken oorspronkelijk in de Prestant 16</w:t>
      </w:r>
      <w:r>
        <w:rPr>
          <w:rFonts w:cs="Times;Times New Roman" w:ascii="Times;Times New Roman" w:hAnsi="Times;Times New Roman"/>
          <w:lang w:val="nl-NL"/>
        </w:rPr>
        <w:t>'</w:t>
      </w:r>
      <w:r>
        <w:rPr>
          <w:lang w:val="nl-NL"/>
        </w:rPr>
        <w:t xml:space="preserve"> Ped, volgens het conceptcontract waren de zeven grootste open pijpen van dit register van hout.</w:t>
      </w:r>
    </w:p>
    <w:p>
      <w:pPr>
        <w:pStyle w:val="T1"/>
        <w:jc w:val="start"/>
        <w:rPr/>
      </w:pPr>
      <w:r>
        <w:rPr>
          <w:lang w:val="nl-NL"/>
        </w:rPr>
        <w:t>Gedekt houten pijpwerk wordt aangetroffen in Bourdon 16</w:t>
      </w:r>
      <w:r>
        <w:rPr>
          <w:rFonts w:cs="Times;Times New Roman" w:ascii="Times;Times New Roman" w:hAnsi="Times;Times New Roman"/>
          <w:lang w:val="nl-NL"/>
        </w:rPr>
        <w:t>'</w:t>
      </w:r>
      <w:r>
        <w:rPr>
          <w:lang w:val="nl-NL"/>
        </w:rPr>
        <w:t xml:space="preserve"> (C-h) en Roerfluit 8</w:t>
      </w:r>
      <w:r>
        <w:rPr>
          <w:rFonts w:cs="Times;Times New Roman" w:ascii="Times;Times New Roman" w:hAnsi="Times;Times New Roman"/>
          <w:lang w:val="nl-NL"/>
        </w:rPr>
        <w:t>'</w:t>
      </w:r>
      <w:r>
        <w:rPr>
          <w:lang w:val="nl-NL"/>
        </w:rPr>
        <w:t xml:space="preserve"> (C-H) HW, Holpijp 8</w:t>
      </w:r>
      <w:r>
        <w:rPr>
          <w:rFonts w:cs="Times;Times New Roman" w:ascii="Times;Times New Roman" w:hAnsi="Times;Times New Roman"/>
          <w:lang w:val="nl-NL"/>
        </w:rPr>
        <w:t>'</w:t>
      </w:r>
      <w:r>
        <w:rPr>
          <w:lang w:val="nl-NL"/>
        </w:rPr>
        <w:t xml:space="preserve"> (C-H) Pos alsmede Subbas 16</w:t>
      </w:r>
      <w:r>
        <w:rPr>
          <w:rFonts w:cs="Times;Times New Roman" w:ascii="Times;Times New Roman" w:hAnsi="Times;Times New Roman"/>
          <w:lang w:val="nl-NL"/>
        </w:rPr>
        <w:t>'</w:t>
      </w:r>
      <w:r>
        <w:rPr>
          <w:lang w:val="nl-NL"/>
        </w:rPr>
        <w:t xml:space="preserve"> (geheel) en Gedekt 8</w:t>
      </w:r>
      <w:r>
        <w:rPr>
          <w:rFonts w:cs="Times;Times New Roman" w:ascii="Times;Times New Roman" w:hAnsi="Times;Times New Roman"/>
          <w:lang w:val="nl-NL"/>
        </w:rPr>
        <w:t>'</w:t>
      </w:r>
      <w:r>
        <w:rPr>
          <w:lang w:val="nl-NL"/>
        </w:rPr>
        <w:t xml:space="preserve"> (C-H) Ped. Van de Openbas 8</w:t>
      </w:r>
      <w:r>
        <w:rPr>
          <w:rFonts w:cs="Times;Times New Roman" w:ascii="Times;Times New Roman" w:hAnsi="Times;Times New Roman"/>
          <w:lang w:val="nl-NL"/>
        </w:rPr>
        <w:t>'</w:t>
      </w:r>
      <w:r>
        <w:rPr>
          <w:lang w:val="nl-NL"/>
        </w:rPr>
        <w:t xml:space="preserve"> Ped zijn C-H van hout, voorzien van houten stemschuiven. Het houten pijpwerk van HW en Pos is afgevoerd van de laden. Open Fluit 8</w:t>
      </w:r>
      <w:r>
        <w:rPr>
          <w:rFonts w:cs="Times;Times New Roman" w:ascii="Times;Times New Roman" w:hAnsi="Times;Times New Roman"/>
          <w:lang w:val="nl-NL"/>
        </w:rPr>
        <w:t>'</w:t>
      </w:r>
      <w:r>
        <w:rPr>
          <w:lang w:val="nl-NL"/>
        </w:rPr>
        <w:t xml:space="preserve"> en Roerfluit 8</w:t>
      </w:r>
      <w:r>
        <w:rPr>
          <w:rFonts w:cs="Times;Times New Roman" w:ascii="Times;Times New Roman" w:hAnsi="Times;Times New Roman"/>
          <w:lang w:val="nl-NL"/>
        </w:rPr>
        <w:t>'</w:t>
      </w:r>
      <w:r>
        <w:rPr>
          <w:lang w:val="nl-NL"/>
        </w:rPr>
        <w:t xml:space="preserve"> HW alsmede Holpijp 8</w:t>
      </w:r>
      <w:r>
        <w:rPr>
          <w:rFonts w:cs="Times;Times New Roman" w:ascii="Times;Times New Roman" w:hAnsi="Times;Times New Roman"/>
          <w:lang w:val="nl-NL"/>
        </w:rPr>
        <w:t>'</w:t>
      </w:r>
      <w:r>
        <w:rPr>
          <w:lang w:val="nl-NL"/>
        </w:rPr>
        <w:t xml:space="preserve"> en Gamba 8</w:t>
      </w:r>
      <w:r>
        <w:rPr>
          <w:rFonts w:cs="Times;Times New Roman" w:ascii="Times;Times New Roman" w:hAnsi="Times;Times New Roman"/>
          <w:lang w:val="nl-NL"/>
        </w:rPr>
        <w:t>'</w:t>
      </w:r>
      <w:r>
        <w:rPr>
          <w:lang w:val="nl-NL"/>
        </w:rPr>
        <w:t xml:space="preserve"> Pos hebben een gecombineerd groot octaaf.</w:t>
      </w:r>
    </w:p>
    <w:p>
      <w:pPr>
        <w:pStyle w:val="T1"/>
        <w:jc w:val="start"/>
        <w:rPr/>
      </w:pPr>
      <w:r>
        <w:rPr>
          <w:lang w:val="nl-NL"/>
        </w:rPr>
        <w:t>De Fluit dolce 4</w:t>
      </w:r>
      <w:r>
        <w:rPr>
          <w:rFonts w:cs="Times;Times New Roman" w:ascii="Times;Times New Roman" w:hAnsi="Times;Times New Roman"/>
          <w:lang w:val="nl-NL"/>
        </w:rPr>
        <w:t>'</w:t>
      </w:r>
      <w:r>
        <w:rPr>
          <w:lang w:val="nl-NL"/>
        </w:rPr>
        <w:t xml:space="preserve"> is van C-h</w:t>
      </w:r>
      <w:r>
        <w:rPr>
          <w:vertAlign w:val="superscript"/>
          <w:lang w:val="nl-NL"/>
        </w:rPr>
        <w:t>1</w:t>
      </w:r>
      <w:r>
        <w:rPr>
          <w:lang w:val="nl-NL"/>
        </w:rPr>
        <w:t xml:space="preserve"> gedekt, c</w:t>
      </w:r>
      <w:r>
        <w:rPr>
          <w:vertAlign w:val="superscript"/>
          <w:lang w:val="nl-NL"/>
        </w:rPr>
        <w:t>2</w:t>
      </w:r>
      <w:r>
        <w:rPr>
          <w:lang w:val="nl-NL"/>
        </w:rPr>
        <w:t>-f</w:t>
      </w:r>
      <w:r>
        <w:rPr>
          <w:vertAlign w:val="superscript"/>
          <w:lang w:val="nl-NL"/>
        </w:rPr>
        <w:t>3</w:t>
      </w:r>
      <w:r>
        <w:rPr>
          <w:lang w:val="nl-NL"/>
        </w:rPr>
        <w:t xml:space="preserve"> zijn conisch, open, evenals de gehele Quint 3</w:t>
      </w:r>
      <w:r>
        <w:rPr>
          <w:rFonts w:cs="Times;Times New Roman" w:ascii="Times;Times New Roman" w:hAnsi="Times;Times New Roman"/>
          <w:lang w:val="nl-NL"/>
        </w:rPr>
        <w:t>'</w:t>
      </w:r>
      <w:r>
        <w:rPr>
          <w:lang w:val="nl-NL"/>
        </w:rPr>
        <w:t>. Van de Octaaf 2</w:t>
      </w:r>
      <w:r>
        <w:rPr>
          <w:rFonts w:cs="Times;Times New Roman" w:ascii="Times;Times New Roman" w:hAnsi="Times;Times New Roman"/>
          <w:lang w:val="nl-NL"/>
        </w:rPr>
        <w:t>'</w:t>
      </w:r>
      <w:r>
        <w:rPr>
          <w:lang w:val="nl-NL"/>
        </w:rPr>
        <w:t xml:space="preserve"> HW en Flute Octaviante 4</w:t>
      </w:r>
      <w:r>
        <w:rPr>
          <w:rFonts w:cs="Times;Times New Roman" w:ascii="Times;Times New Roman" w:hAnsi="Times;Times New Roman"/>
          <w:lang w:val="nl-NL"/>
        </w:rPr>
        <w:t>'</w:t>
      </w:r>
      <w:r>
        <w:rPr>
          <w:lang w:val="nl-NL"/>
        </w:rPr>
        <w:t xml:space="preserve"> BW zijn c</w:t>
      </w:r>
      <w:r>
        <w:rPr>
          <w:vertAlign w:val="superscript"/>
          <w:lang w:val="nl-NL"/>
        </w:rPr>
        <w:t>1</w:t>
      </w:r>
      <w:r>
        <w:rPr>
          <w:lang w:val="nl-NL"/>
        </w:rPr>
        <w:t>-f</w:t>
      </w:r>
      <w:r>
        <w:rPr>
          <w:vertAlign w:val="superscript"/>
          <w:lang w:val="nl-NL"/>
        </w:rPr>
        <w:t>3</w:t>
      </w:r>
      <w:r>
        <w:rPr>
          <w:lang w:val="nl-NL"/>
        </w:rPr>
        <w:t xml:space="preserve"> overblazend zonder steminrichting, de bas van de Flute Octaviante 4</w:t>
      </w:r>
      <w:r>
        <w:rPr>
          <w:rFonts w:cs="Times;Times New Roman" w:ascii="Times;Times New Roman" w:hAnsi="Times;Times New Roman"/>
          <w:lang w:val="nl-NL"/>
        </w:rPr>
        <w:t>'</w:t>
      </w:r>
      <w:r>
        <w:rPr>
          <w:lang w:val="nl-NL"/>
        </w:rPr>
        <w:t xml:space="preserve"> is cilindrisch, open. De Baardpijp 8</w:t>
      </w:r>
      <w:r>
        <w:rPr>
          <w:rFonts w:cs="Times;Times New Roman" w:ascii="Times;Times New Roman" w:hAnsi="Times;Times New Roman"/>
          <w:lang w:val="nl-NL"/>
        </w:rPr>
        <w:t>'</w:t>
      </w:r>
      <w:r>
        <w:rPr>
          <w:lang w:val="nl-NL"/>
        </w:rPr>
        <w:t xml:space="preserve"> is wijd, conisch, open, 39 pijpen staan op de lade, C-H zijn van zink, recenter. De Zwegel 4</w:t>
      </w:r>
      <w:r>
        <w:rPr>
          <w:rFonts w:cs="Times;Times New Roman" w:ascii="Times;Times New Roman" w:hAnsi="Times;Times New Roman"/>
          <w:lang w:val="nl-NL"/>
        </w:rPr>
        <w:t>'</w:t>
      </w:r>
      <w:r>
        <w:rPr>
          <w:lang w:val="nl-NL"/>
        </w:rPr>
        <w:t xml:space="preserve"> is de oorspronkelijke Salicet of Salicionaal 4</w:t>
      </w:r>
      <w:r>
        <w:rPr>
          <w:rFonts w:cs="Times;Times New Roman" w:ascii="Times;Times New Roman" w:hAnsi="Times;Times New Roman"/>
          <w:lang w:val="nl-NL"/>
        </w:rPr>
        <w:t>'</w:t>
      </w:r>
      <w:r>
        <w:rPr>
          <w:lang w:val="nl-NL"/>
        </w:rPr>
        <w:t>. De toegevoegde Sesquialter 1-2 st. staat op twee eigen elektropneumatische banken voor respectievelijk C-fis</w:t>
      </w:r>
      <w:r>
        <w:rPr>
          <w:vertAlign w:val="superscript"/>
          <w:lang w:val="nl-NL"/>
        </w:rPr>
        <w:t>1</w:t>
      </w:r>
      <w:r>
        <w:rPr>
          <w:lang w:val="nl-NL"/>
        </w:rPr>
        <w:t xml:space="preserve"> en g</w:t>
      </w:r>
      <w:r>
        <w:rPr>
          <w:vertAlign w:val="superscript"/>
          <w:lang w:val="nl-NL"/>
        </w:rPr>
        <w:t>1</w:t>
      </w:r>
      <w:r>
        <w:rPr>
          <w:lang w:val="nl-NL"/>
        </w:rPr>
        <w:t>-f</w:t>
      </w:r>
      <w:r>
        <w:rPr>
          <w:vertAlign w:val="superscript"/>
          <w:lang w:val="nl-NL"/>
        </w:rPr>
        <w:t>3</w:t>
      </w:r>
      <w:r>
        <w:rPr>
          <w:lang w:val="nl-NL"/>
        </w:rPr>
        <w:t>.</w:t>
      </w:r>
    </w:p>
    <w:p>
      <w:pPr>
        <w:pStyle w:val="T1"/>
        <w:jc w:val="start"/>
        <w:rPr/>
      </w:pPr>
      <w:r>
        <w:rPr>
          <w:lang w:val="nl-NL"/>
        </w:rPr>
        <w:t>Het open pijpwerk is grotendeels voorzien van expressions: Prestant 8</w:t>
      </w:r>
      <w:r>
        <w:rPr>
          <w:rFonts w:cs="Times;Times New Roman" w:ascii="Times;Times New Roman" w:hAnsi="Times;Times New Roman"/>
          <w:lang w:val="nl-NL"/>
        </w:rPr>
        <w:t>'</w:t>
      </w:r>
      <w:r>
        <w:rPr>
          <w:lang w:val="nl-NL"/>
        </w:rPr>
        <w:t xml:space="preserve"> (geheel), Open Fluit 8</w:t>
      </w:r>
      <w:r>
        <w:rPr>
          <w:rFonts w:cs="Times;Times New Roman" w:ascii="Times;Times New Roman" w:hAnsi="Times;Times New Roman"/>
          <w:lang w:val="nl-NL"/>
        </w:rPr>
        <w:t>'</w:t>
      </w:r>
      <w:r>
        <w:rPr>
          <w:lang w:val="nl-NL"/>
        </w:rPr>
        <w:t xml:space="preserve"> (c-f</w:t>
      </w:r>
      <w:r>
        <w:rPr>
          <w:vertAlign w:val="superscript"/>
          <w:lang w:val="nl-NL"/>
        </w:rPr>
        <w:t>3</w:t>
      </w:r>
      <w:r>
        <w:rPr>
          <w:lang w:val="nl-NL"/>
        </w:rPr>
        <w:t>), Octaaf 4</w:t>
      </w:r>
      <w:r>
        <w:rPr>
          <w:rFonts w:cs="Times;Times New Roman" w:ascii="Times;Times New Roman" w:hAnsi="Times;Times New Roman"/>
          <w:lang w:val="nl-NL"/>
        </w:rPr>
        <w:t>'</w:t>
      </w:r>
      <w:r>
        <w:rPr>
          <w:lang w:val="nl-NL"/>
        </w:rPr>
        <w:t xml:space="preserve"> (C-c</w:t>
      </w:r>
      <w:r>
        <w:rPr>
          <w:vertAlign w:val="superscript"/>
          <w:lang w:val="nl-NL"/>
        </w:rPr>
        <w:t>2</w:t>
      </w:r>
      <w:r>
        <w:rPr>
          <w:lang w:val="nl-NL"/>
        </w:rPr>
        <w:t>), Octaaf 2</w:t>
      </w:r>
      <w:r>
        <w:rPr>
          <w:rFonts w:cs="Times;Times New Roman" w:ascii="Times;Times New Roman" w:hAnsi="Times;Times New Roman"/>
          <w:lang w:val="nl-NL"/>
        </w:rPr>
        <w:t>'</w:t>
      </w:r>
      <w:r>
        <w:rPr>
          <w:lang w:val="nl-NL"/>
        </w:rPr>
        <w:t xml:space="preserve"> (C-h) en een groot deel van de Mixtuur en de Cornet HW; Baardpijp 8</w:t>
      </w:r>
      <w:r>
        <w:rPr>
          <w:rFonts w:cs="Times;Times New Roman" w:ascii="Times;Times New Roman" w:hAnsi="Times;Times New Roman"/>
          <w:lang w:val="nl-NL"/>
        </w:rPr>
        <w:t>'</w:t>
      </w:r>
      <w:r>
        <w:rPr>
          <w:lang w:val="nl-NL"/>
        </w:rPr>
        <w:t xml:space="preserve"> (C-c</w:t>
      </w:r>
      <w:r>
        <w:rPr>
          <w:vertAlign w:val="superscript"/>
          <w:lang w:val="nl-NL"/>
        </w:rPr>
        <w:t>1</w:t>
      </w:r>
      <w:r>
        <w:rPr>
          <w:lang w:val="nl-NL"/>
        </w:rPr>
        <w:t>), Gamba 8</w:t>
      </w:r>
      <w:r>
        <w:rPr>
          <w:rFonts w:cs="Times;Times New Roman" w:ascii="Times;Times New Roman" w:hAnsi="Times;Times New Roman"/>
          <w:lang w:val="nl-NL"/>
        </w:rPr>
        <w:t>'</w:t>
      </w:r>
      <w:r>
        <w:rPr>
          <w:lang w:val="nl-NL"/>
        </w:rPr>
        <w:t xml:space="preserve"> (c-f</w:t>
      </w:r>
      <w:r>
        <w:rPr>
          <w:vertAlign w:val="superscript"/>
          <w:lang w:val="nl-NL"/>
        </w:rPr>
        <w:t>3</w:t>
      </w:r>
      <w:r>
        <w:rPr>
          <w:lang w:val="nl-NL"/>
        </w:rPr>
        <w:t>), Zwegel 4</w:t>
      </w:r>
      <w:r>
        <w:rPr>
          <w:rFonts w:cs="Times;Times New Roman" w:ascii="Times;Times New Roman" w:hAnsi="Times;Times New Roman"/>
          <w:lang w:val="nl-NL"/>
        </w:rPr>
        <w:t>'</w:t>
      </w:r>
      <w:r>
        <w:rPr>
          <w:lang w:val="nl-NL"/>
        </w:rPr>
        <w:t xml:space="preserve"> (C- f</w:t>
      </w:r>
      <w:r>
        <w:rPr>
          <w:vertAlign w:val="superscript"/>
          <w:lang w:val="nl-NL"/>
        </w:rPr>
        <w:t>2</w:t>
      </w:r>
      <w:r>
        <w:rPr>
          <w:lang w:val="nl-NL"/>
        </w:rPr>
        <w:t>), Flute Octaviante 4</w:t>
      </w:r>
      <w:r>
        <w:rPr>
          <w:rFonts w:cs="Times;Times New Roman" w:ascii="Times;Times New Roman" w:hAnsi="Times;Times New Roman"/>
          <w:lang w:val="nl-NL"/>
        </w:rPr>
        <w:t>'</w:t>
      </w:r>
      <w:r>
        <w:rPr>
          <w:lang w:val="nl-NL"/>
        </w:rPr>
        <w:t xml:space="preserve"> (C-H) en Sesquialter (2 2/3' C-h</w:t>
      </w:r>
      <w:r>
        <w:rPr>
          <w:vertAlign w:val="superscript"/>
          <w:lang w:val="nl-NL"/>
        </w:rPr>
        <w:t>1</w:t>
      </w:r>
      <w:r>
        <w:rPr>
          <w:lang w:val="nl-NL"/>
        </w:rPr>
        <w:t xml:space="preserve"> / 1 3/5' f-e</w:t>
      </w:r>
      <w:r>
        <w:rPr>
          <w:vertAlign w:val="superscript"/>
          <w:lang w:val="nl-NL"/>
        </w:rPr>
        <w:t>1</w:t>
      </w:r>
      <w:r>
        <w:rPr>
          <w:lang w:val="nl-NL"/>
        </w:rPr>
        <w:t>) Pos, alsmede Open Bas 8</w:t>
      </w:r>
      <w:r>
        <w:rPr>
          <w:rFonts w:cs="Times;Times New Roman" w:ascii="Times;Times New Roman" w:hAnsi="Times;Times New Roman"/>
          <w:lang w:val="nl-NL"/>
        </w:rPr>
        <w:t>'</w:t>
      </w:r>
      <w:r>
        <w:rPr>
          <w:lang w:val="nl-NL"/>
        </w:rPr>
        <w:t xml:space="preserve"> (c-d</w:t>
      </w:r>
      <w:r>
        <w:rPr>
          <w:vertAlign w:val="superscript"/>
          <w:lang w:val="nl-NL"/>
        </w:rPr>
        <w:t>1</w:t>
      </w:r>
      <w:r>
        <w:rPr>
          <w:lang w:val="nl-NL"/>
        </w:rPr>
        <w:t>) Ped. De Quint 3</w:t>
      </w:r>
      <w:r>
        <w:rPr>
          <w:rFonts w:cs="Times;Times New Roman" w:ascii="Times;Times New Roman" w:hAnsi="Times;Times New Roman"/>
          <w:lang w:val="nl-NL"/>
        </w:rPr>
        <w:t>'</w:t>
      </w:r>
      <w:r>
        <w:rPr>
          <w:lang w:val="nl-NL"/>
        </w:rPr>
        <w:t xml:space="preserve"> (C-g) van het HW en de Prestant 4</w:t>
      </w:r>
      <w:r>
        <w:rPr>
          <w:rFonts w:cs="Times;Times New Roman" w:ascii="Times;Times New Roman" w:hAnsi="Times;Times New Roman"/>
          <w:lang w:val="nl-NL"/>
        </w:rPr>
        <w:t>'</w:t>
      </w:r>
      <w:r>
        <w:rPr>
          <w:lang w:val="nl-NL"/>
        </w:rPr>
        <w:t xml:space="preserve"> (geheel) van het Ped zijn voorzien van stemkrullen.</w:t>
      </w:r>
    </w:p>
    <w:p>
      <w:pPr>
        <w:pStyle w:val="T1"/>
        <w:jc w:val="start"/>
        <w:rPr/>
      </w:pPr>
      <w:r>
        <w:rPr>
          <w:lang w:val="nl-NL"/>
        </w:rPr>
        <w:t>De tongwerken zijn uitgevoerd volgens Frans model met vertinde messing kelen en metalen stevels met overkragende koppen voor C-H en verder ingeschoven, grotendeels dubbele koppen. De Trompet 8</w:t>
      </w:r>
      <w:r>
        <w:rPr>
          <w:rFonts w:cs="Times;Times New Roman" w:ascii="Times;Times New Roman" w:hAnsi="Times;Times New Roman"/>
          <w:lang w:val="nl-NL"/>
        </w:rPr>
        <w:t>'</w:t>
      </w:r>
      <w:r>
        <w:rPr>
          <w:lang w:val="nl-NL"/>
        </w:rPr>
        <w:t xml:space="preserve"> heeft dubbele bekerlengte voor fis</w:t>
      </w:r>
      <w:r>
        <w:rPr>
          <w:vertAlign w:val="superscript"/>
          <w:lang w:val="nl-NL"/>
        </w:rPr>
        <w:t>2</w:t>
      </w:r>
      <w:r>
        <w:rPr>
          <w:lang w:val="nl-NL"/>
        </w:rPr>
        <w:t>-f</w:t>
      </w:r>
      <w:r>
        <w:rPr>
          <w:vertAlign w:val="superscript"/>
          <w:lang w:val="nl-NL"/>
        </w:rPr>
        <w:t>3</w:t>
      </w:r>
      <w:r>
        <w:rPr>
          <w:lang w:val="nl-NL"/>
        </w:rPr>
        <w:t>. De Basson Hobo 8</w:t>
      </w:r>
      <w:r>
        <w:rPr>
          <w:rFonts w:cs="Times;Times New Roman" w:ascii="Times;Times New Roman" w:hAnsi="Times;Times New Roman"/>
          <w:lang w:val="nl-NL"/>
        </w:rPr>
        <w:t>'</w:t>
      </w:r>
      <w:r>
        <w:rPr>
          <w:lang w:val="nl-NL"/>
        </w:rPr>
        <w:t xml:space="preserve"> heeft trechtervormige bekers voor C-h en gis</w:t>
      </w:r>
      <w:r>
        <w:rPr>
          <w:vertAlign w:val="superscript"/>
          <w:lang w:val="nl-NL"/>
        </w:rPr>
        <w:t>2</w:t>
      </w:r>
      <w:r>
        <w:rPr>
          <w:lang w:val="nl-NL"/>
        </w:rPr>
        <w:t>-f</w:t>
      </w:r>
      <w:r>
        <w:rPr>
          <w:vertAlign w:val="superscript"/>
          <w:lang w:val="nl-NL"/>
        </w:rPr>
        <w:t>3</w:t>
      </w:r>
      <w:r>
        <w:rPr>
          <w:lang w:val="nl-NL"/>
        </w:rPr>
        <w:t xml:space="preserve"> en samengestelde open hobobekers voor c</w:t>
      </w:r>
      <w:r>
        <w:rPr>
          <w:vertAlign w:val="superscript"/>
          <w:lang w:val="nl-NL"/>
        </w:rPr>
        <w:t>1</w:t>
      </w:r>
      <w:r>
        <w:rPr>
          <w:lang w:val="nl-NL"/>
        </w:rPr>
        <w:t>-g</w:t>
      </w:r>
      <w:r>
        <w:rPr>
          <w:vertAlign w:val="superscript"/>
          <w:lang w:val="nl-NL"/>
        </w:rPr>
        <w:t>2</w:t>
      </w:r>
      <w:r>
        <w:rPr>
          <w:lang w:val="nl-NL"/>
        </w:rPr>
        <w:t>. De doorslaande Bazuin 16</w:t>
      </w:r>
      <w:r>
        <w:rPr>
          <w:rFonts w:cs="Times;Times New Roman" w:ascii="Times;Times New Roman" w:hAnsi="Times;Times New Roman"/>
          <w:lang w:val="nl-NL"/>
        </w:rPr>
        <w:t>'</w:t>
      </w:r>
      <w:r>
        <w:rPr>
          <w:lang w:val="nl-NL"/>
        </w:rPr>
        <w:t xml:space="preserve"> was volgens Martin Boltes voorzien van houten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2007-02-12T14:37:00Z</dcterms:created>
  <dc:creator>WS1</dc:creator>
  <dc:description/>
  <dc:language>en-US</dc:language>
  <cp:lastModifiedBy>WS1</cp:lastModifiedBy>
  <dcterms:modified xsi:type="dcterms:W3CDTF">2007-02-12T14:37:00Z</dcterms:modified>
  <cp:revision>2</cp:revision>
  <dc:subject/>
  <dc:title>Olst / 1880</dc:title>
</cp:coreProperties>
</file>