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Rottum / 1889</w:t>
      </w:r>
    </w:p>
    <w:p>
      <w:pPr>
        <w:pStyle w:val="Heading2"/>
        <w:numPr>
          <w:ilvl w:val="0"/>
          <w:numId w:val="0"/>
        </w:numPr>
        <w:ind w:start="0" w:hanging="0"/>
        <w:rPr>
          <w:i w:val="false"/>
          <w:i w:val="false"/>
          <w:iCs/>
        </w:rPr>
      </w:pPr>
      <w:r>
        <w:rPr>
          <w:i w:val="false"/>
          <w:iCs/>
        </w:rPr>
        <w:t>Voormalige Hervormde Kerk</w:t>
      </w:r>
    </w:p>
    <w:p>
      <w:pPr>
        <w:pStyle w:val="T1"/>
        <w:jc w:val="start"/>
        <w:rPr>
          <w:i/>
          <w:i/>
          <w:iCs/>
          <w:lang w:val="nl-NL"/>
        </w:rPr>
      </w:pPr>
      <w:r>
        <w:rPr>
          <w:i/>
          <w:iCs/>
          <w:lang w:val="nl-NL"/>
        </w:rPr>
      </w:r>
    </w:p>
    <w:p>
      <w:pPr>
        <w:pStyle w:val="T1"/>
        <w:jc w:val="start"/>
        <w:rPr>
          <w:i/>
          <w:i/>
          <w:iCs/>
          <w:lang w:val="nl-NL"/>
        </w:rPr>
      </w:pPr>
      <w:r>
        <w:rPr>
          <w:i/>
          <w:iCs/>
          <w:lang w:val="nl-NL"/>
        </w:rPr>
        <w:t>Zaalkerk met spitsboogvensters en dakruiter, gebouwd in 1889 ter vervanging van de voormalige kloosterkerk van het benedictijnerklooster van St-Juliana. Preekstoel met doophek uit de 17e eeuw.</w:t>
      </w:r>
    </w:p>
    <w:p>
      <w:pPr>
        <w:pStyle w:val="T1"/>
        <w:jc w:val="start"/>
        <w:rPr>
          <w:i/>
          <w:i/>
          <w:iCs/>
          <w:lang w:val="nl-NL"/>
        </w:rPr>
      </w:pPr>
      <w:r>
        <w:rPr>
          <w:i/>
          <w:iCs/>
          <w:lang w:val="nl-NL"/>
        </w:rPr>
      </w:r>
    </w:p>
    <w:p>
      <w:pPr>
        <w:pStyle w:val="T1"/>
        <w:jc w:val="start"/>
        <w:rPr>
          <w:lang w:val="nl-NL"/>
        </w:rPr>
      </w:pPr>
      <w:r>
        <w:rPr>
          <w:lang w:val="nl-NL"/>
        </w:rPr>
        <w:t>Kas: 1889</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Van Doornbos is bekend dat hij, door in iedere gewenste stijl te werken, aan de voorkeuren van zijn opdrachtgevers tegemoet kwam. Het vijfdelige fronttype dat hij hier gebruikt, kon in verschillende stijlen worden geleverd. Zo zien we versies van hetzelfde concept, maar dan in neorenaissancevertaling, in Oosterwijtwerd (1885) en Noordhorn (Hervormde Kerk, 1899). In Rottum maakt Doornbos gebruik van de rondboogstijl: een mengeling van neoclassicistische, neoromaanse en neogotische elementen.</w:t>
      </w:r>
    </w:p>
    <w:p>
      <w:pPr>
        <w:pStyle w:val="T2Kunst"/>
        <w:jc w:val="start"/>
        <w:rPr>
          <w:lang w:val="nl-NL"/>
        </w:rPr>
      </w:pPr>
      <w:r>
        <w:rPr>
          <w:lang w:val="nl-NL"/>
        </w:rPr>
        <w:t>Het front bestaat uit een centraal vlak pijpenveld, vlakke gedeelde tussenvelden en twee halfronde zijtorens. Het centrale veld heeft een verhoogde frontstok met opengewerkte vierpassen en wordt bekroond door een puntgevel, waarop centraal een lelievormige bekroning en aan weerszijden een soort palmetten. Het pijpenveld daaronder eindigt aan de bovenzijde in een gelobde rondboog, waarboven een opengewerkte vierpas, geflankeerd door twee onregelmatige driepassen van visblaasornamenten. Daarboven een in een punt uitlopend rondboogfries. De tussenvelden worden aan de bovenzijde door een driepasboog afgesloten, die dusdanig wijd is dat ze bijna een rondboog wordt. In de blindering daarboven steeds twee driepassen, terwijl horizontale lijsten het geheel afdekken. Ook de zijtorens bezitten alleen aan de bovenzijde blinderingen. Hierin is een soort dwerggalerij uitgezaagd. Daaronder een rand van afhangende gebogen schildjes met opengewerkte kruisjes. Op de neoclassicistische geprofileerde torenkappen twee conische spitsen, bekroond door een lelie.</w:t>
      </w:r>
    </w:p>
    <w:p>
      <w:pPr>
        <w:pStyle w:val="T2Kunst"/>
        <w:jc w:val="start"/>
        <w:rPr>
          <w:lang w:val="nl-NL"/>
        </w:rPr>
      </w:pPr>
      <w:r>
        <w:rPr>
          <w:lang w:val="nl-NL"/>
        </w:rPr>
        <w:t>Zoals gebruikelijk bij Doornbos ontbreken consoles onder de torens. De benedenzone van het front wordt gevormd door een vijfdelige borstwering met rondboogfriezen.</w:t>
      </w:r>
    </w:p>
    <w:p>
      <w:pPr>
        <w:pStyle w:val="T2Kunst"/>
        <w:jc w:val="start"/>
        <w:rPr>
          <w:lang w:val="nl-NL"/>
        </w:rPr>
      </w:pPr>
      <w:r>
        <w:rPr>
          <w:lang w:val="nl-NL"/>
        </w:rPr>
      </w:r>
    </w:p>
    <w:p>
      <w:pPr>
        <w:pStyle w:val="T3Lit"/>
        <w:jc w:val="start"/>
        <w:rPr>
          <w:iCs/>
          <w:lang w:val="nl-NL"/>
        </w:rPr>
      </w:pPr>
      <w:r>
        <w:rPr>
          <w:b/>
          <w:bCs/>
          <w:lang w:val="nl-NL"/>
        </w:rPr>
        <w:t>Literatuur</w:t>
      </w:r>
    </w:p>
    <w:p>
      <w:pPr>
        <w:pStyle w:val="T3Lit"/>
        <w:jc w:val="start"/>
        <w:rPr/>
      </w:pPr>
      <w:r>
        <w:rPr>
          <w:iCs/>
          <w:lang w:val="nl-NL"/>
        </w:rPr>
        <w:t xml:space="preserve">Fotokaart </w:t>
      </w:r>
      <w:r>
        <w:rPr>
          <w:i/>
          <w:lang w:val="nl-NL"/>
        </w:rPr>
        <w:t>De Mixtuur</w:t>
      </w:r>
      <w:r>
        <w:rPr>
          <w:iCs/>
          <w:lang w:val="nl-NL"/>
        </w:rPr>
        <w:t>.</w:t>
      </w:r>
    </w:p>
    <w:p>
      <w:pPr>
        <w:pStyle w:val="T3Lit"/>
        <w:jc w:val="start"/>
        <w:rPr/>
      </w:pPr>
      <w:r>
        <w:rPr>
          <w:i/>
          <w:lang w:val="nl-NL"/>
        </w:rPr>
        <w:t xml:space="preserve">Het Groninger Orgelbezit van Adorp tot Zijldijk. 1 Hunsingo. </w:t>
      </w:r>
      <w:r>
        <w:rPr>
          <w:lang w:val="nl-NL"/>
        </w:rPr>
        <w:t>Groningen, 1994, 82-83.</w:t>
      </w:r>
    </w:p>
    <w:p>
      <w:pPr>
        <w:pStyle w:val="T3Lit"/>
        <w:jc w:val="start"/>
        <w:rPr/>
      </w:pPr>
      <w:r>
        <w:rPr>
          <w:lang w:val="nl-NL"/>
        </w:rPr>
        <w:t xml:space="preserve">Dirk Molenaar,´Orgelmakers B&amp;M in Groningerland´. </w:t>
      </w:r>
      <w:r>
        <w:rPr>
          <w:i/>
          <w:iCs/>
          <w:lang w:val="nl-NL"/>
        </w:rPr>
        <w:t>De Orgelvriend</w:t>
      </w:r>
      <w:r>
        <w:rPr>
          <w:lang w:val="nl-NL"/>
        </w:rPr>
        <w:t>, 45 7-8 (2003), 13-15.</w:t>
      </w:r>
    </w:p>
    <w:p>
      <w:pPr>
        <w:pStyle w:val="T3Lit"/>
        <w:jc w:val="start"/>
        <w:rPr>
          <w:lang w:val="nl-NL"/>
        </w:rPr>
      </w:pPr>
      <w:r>
        <w:rPr>
          <w:lang w:val="nl-NL"/>
        </w:rPr>
      </w:r>
    </w:p>
    <w:p>
      <w:pPr>
        <w:pStyle w:val="T3Lit"/>
        <w:jc w:val="start"/>
        <w:rPr>
          <w:b/>
          <w:b/>
          <w:bCs/>
          <w:lang w:val="nl-NL"/>
        </w:rPr>
      </w:pPr>
      <w:r>
        <w:rPr>
          <w:b/>
          <w:bCs/>
          <w:lang w:val="nl-NL"/>
        </w:rPr>
        <w:t>Niet gepubliceerde bronnen</w:t>
      </w:r>
    </w:p>
    <w:p>
      <w:pPr>
        <w:pStyle w:val="T3Lit"/>
        <w:jc w:val="start"/>
        <w:rPr>
          <w:lang w:val="nl-NL"/>
        </w:rPr>
      </w:pPr>
      <w:r>
        <w:rPr>
          <w:lang w:val="nl-NL"/>
        </w:rPr>
        <w:t>Archief P. Baar.</w:t>
      </w:r>
    </w:p>
    <w:p>
      <w:pPr>
        <w:pStyle w:val="T3Lit"/>
        <w:jc w:val="start"/>
        <w:rPr>
          <w:lang w:val="nl-NL"/>
        </w:rPr>
      </w:pPr>
      <w:r>
        <w:rPr>
          <w:lang w:val="nl-NL"/>
        </w:rPr>
        <w:t>SKKN, dossier Rottum NHK, inventarisatierapport 1999.</w:t>
      </w:r>
    </w:p>
    <w:p>
      <w:pPr>
        <w:pStyle w:val="T3Lit"/>
        <w:jc w:val="start"/>
        <w:rPr>
          <w:lang w:val="nl-NL"/>
        </w:rPr>
      </w:pPr>
      <w:r>
        <w:rPr>
          <w:lang w:val="nl-NL"/>
        </w:rPr>
      </w:r>
    </w:p>
    <w:p>
      <w:pPr>
        <w:pStyle w:val="T3Lit"/>
        <w:jc w:val="start"/>
        <w:rPr>
          <w:lang w:val="nl-NL"/>
        </w:rPr>
      </w:pPr>
      <w:r>
        <w:rPr>
          <w:lang w:val="nl-NL"/>
        </w:rPr>
        <w:t>Orgelnummer 1302</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J. Doornbos met gebruikmaking orgel van N.A.G. Lohman (1862) uit de vorige kerk</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1889</w:t>
      </w:r>
    </w:p>
    <w:p>
      <w:pPr>
        <w:pStyle w:val="T1"/>
        <w:jc w:val="start"/>
        <w:rPr>
          <w:lang w:val="nl-NL"/>
        </w:rPr>
      </w:pPr>
      <w:r>
        <w:rPr>
          <w:lang w:val="nl-NL"/>
        </w:rPr>
      </w:r>
    </w:p>
    <w:p>
      <w:pPr>
        <w:pStyle w:val="T1"/>
        <w:jc w:val="start"/>
        <w:rPr>
          <w:lang w:val="nl-NL"/>
        </w:rPr>
      </w:pPr>
      <w:r>
        <w:rPr>
          <w:lang w:val="nl-NL"/>
        </w:rPr>
        <w:t>S. Haarsma 1979</w:t>
      </w:r>
    </w:p>
    <w:p>
      <w:pPr>
        <w:pStyle w:val="T1"/>
        <w:jc w:val="start"/>
        <w:rPr>
          <w:lang w:val="nl-NL"/>
        </w:rPr>
      </w:pPr>
      <w:r>
        <w:rPr>
          <w:lang w:val="nl-NL"/>
        </w:rPr>
        <w:t>.</w:t>
        <w:tab/>
        <w:t>restauratie</w:t>
      </w:r>
    </w:p>
    <w:p>
      <w:pPr>
        <w:pStyle w:val="T1"/>
        <w:jc w:val="start"/>
        <w:rPr>
          <w:lang w:val="nl-NL"/>
        </w:rPr>
      </w:pPr>
      <w:r>
        <w:rPr>
          <w:lang w:val="nl-NL"/>
        </w:rPr>
        <w:t>.</w:t>
        <w:tab/>
        <w:t>nieuwe magazijnbalg aangebracht</w:t>
      </w:r>
    </w:p>
    <w:p>
      <w:pPr>
        <w:pStyle w:val="T1"/>
        <w:jc w:val="start"/>
        <w:rPr>
          <w:lang w:val="nl-NL"/>
        </w:rPr>
      </w:pPr>
      <w:r>
        <w:rPr>
          <w:lang w:val="nl-NL"/>
        </w:rPr>
      </w:r>
    </w:p>
    <w:p>
      <w:pPr>
        <w:pStyle w:val="T1"/>
        <w:jc w:val="start"/>
        <w:rPr>
          <w:lang w:val="nl-NL"/>
        </w:rPr>
      </w:pPr>
      <w:r>
        <w:rPr>
          <w:lang w:val="nl-NL"/>
        </w:rPr>
        <w:t>Onbekend moment</w:t>
      </w:r>
    </w:p>
    <w:p>
      <w:pPr>
        <w:pStyle w:val="T1"/>
        <w:jc w:val="start"/>
        <w:rPr>
          <w:lang w:val="nl-NL"/>
        </w:rPr>
      </w:pPr>
      <w:r>
        <w:rPr>
          <w:lang w:val="nl-NL"/>
        </w:rPr>
        <w:t>.</w:t>
        <w:tab/>
        <w:t>pijpwerk discant Fluit 4' en gehele Hobo 8' verwijderd</w:t>
      </w:r>
    </w:p>
    <w:p>
      <w:pPr>
        <w:pStyle w:val="T1"/>
        <w:jc w:val="start"/>
        <w:rPr>
          <w:lang w:val="nl-NL"/>
        </w:rPr>
      </w:pPr>
      <w:r>
        <w:rPr>
          <w:lang w:val="nl-NL"/>
        </w:rPr>
      </w:r>
    </w:p>
    <w:p>
      <w:pPr>
        <w:pStyle w:val="T1"/>
        <w:jc w:val="start"/>
        <w:rPr>
          <w:lang w:val="nl-NL"/>
        </w:rPr>
      </w:pPr>
      <w:r>
        <w:rPr>
          <w:lang w:val="nl-NL"/>
        </w:rPr>
        <w:t>P. Baar en L. Medendorp 2002</w:t>
      </w:r>
    </w:p>
    <w:p>
      <w:pPr>
        <w:pStyle w:val="T1"/>
        <w:jc w:val="start"/>
        <w:rPr>
          <w:lang w:val="nl-NL"/>
        </w:rPr>
      </w:pPr>
      <w:r>
        <w:rPr>
          <w:lang w:val="nl-NL"/>
        </w:rPr>
        <w:t>.</w:t>
        <w:tab/>
        <w:t>windlade hersteld, ventielkast iets vergroot</w:t>
      </w:r>
    </w:p>
    <w:p>
      <w:pPr>
        <w:pStyle w:val="T1"/>
        <w:jc w:val="start"/>
        <w:rPr>
          <w:lang w:val="nl-NL"/>
        </w:rPr>
      </w:pPr>
      <w:r>
        <w:rPr>
          <w:lang w:val="nl-NL"/>
        </w:rPr>
        <w:t>.</w:t>
        <w:tab/>
        <w:t>nieuwe houten registerzwaarden aangebracht</w:t>
      </w:r>
    </w:p>
    <w:p>
      <w:pPr>
        <w:pStyle w:val="T1"/>
        <w:jc w:val="start"/>
        <w:rPr>
          <w:lang w:val="nl-NL"/>
        </w:rPr>
      </w:pPr>
      <w:r>
        <w:rPr>
          <w:lang w:val="nl-NL"/>
        </w:rPr>
        <w:t>.</w:t>
        <w:tab/>
        <w:t>ontbrekende pijpwerk aangevuld (gebruikt materiaal)</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338" w:type="dxa"/>
        <w:jc w:val="start"/>
        <w:tblInd w:w="0" w:type="dxa"/>
        <w:tblLayout w:type="fixed"/>
        <w:tblCellMar>
          <w:top w:w="0" w:type="dxa"/>
          <w:start w:w="70" w:type="dxa"/>
          <w:bottom w:w="0" w:type="dxa"/>
          <w:end w:w="70" w:type="dxa"/>
        </w:tblCellMar>
      </w:tblPr>
      <w:tblGrid>
        <w:gridCol w:w="1488"/>
        <w:gridCol w:w="850"/>
      </w:tblGrid>
      <w:tr>
        <w:trPr/>
        <w:tc>
          <w:tcPr>
            <w:tcW w:w="1488" w:type="dxa"/>
            <w:tcBorders/>
          </w:tcPr>
          <w:p>
            <w:pPr>
              <w:pStyle w:val="T4dispositie"/>
              <w:jc w:val="start"/>
              <w:rPr>
                <w:i/>
                <w:i/>
                <w:iCs/>
                <w:lang w:val="nl-NL"/>
              </w:rPr>
            </w:pPr>
            <w:r>
              <w:rPr>
                <w:i/>
                <w:iCs/>
                <w:lang w:val="nl-NL"/>
              </w:rPr>
              <w:t>Manuaal</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Gamba D</w:t>
            </w:r>
          </w:p>
          <w:p>
            <w:pPr>
              <w:pStyle w:val="T4dispositie"/>
              <w:jc w:val="start"/>
              <w:rPr>
                <w:lang w:val="nl-NL"/>
              </w:rPr>
            </w:pPr>
            <w:r>
              <w:rPr>
                <w:lang w:val="nl-NL"/>
              </w:rPr>
              <w:t>Prestant</w:t>
            </w:r>
          </w:p>
          <w:p>
            <w:pPr>
              <w:pStyle w:val="T4dispositie"/>
              <w:jc w:val="start"/>
              <w:rPr>
                <w:lang w:val="nl-NL"/>
              </w:rPr>
            </w:pPr>
            <w:r>
              <w:rPr>
                <w:lang w:val="nl-NL"/>
              </w:rPr>
              <w:t>Fluit</w:t>
            </w:r>
          </w:p>
          <w:p>
            <w:pPr>
              <w:pStyle w:val="T4dispositie"/>
              <w:jc w:val="start"/>
              <w:rPr>
                <w:lang w:val="nl-NL"/>
              </w:rPr>
            </w:pPr>
            <w:r>
              <w:rPr>
                <w:lang w:val="nl-NL"/>
              </w:rPr>
              <w:t>Octaaf</w:t>
            </w:r>
          </w:p>
          <w:p>
            <w:pPr>
              <w:pStyle w:val="T4dispositie"/>
              <w:jc w:val="start"/>
              <w:rPr>
                <w:lang w:val="nl-NL"/>
              </w:rPr>
            </w:pPr>
            <w:r>
              <w:rPr>
                <w:lang w:val="nl-NL"/>
              </w:rPr>
              <w:t>Hobo</w:t>
            </w:r>
          </w:p>
        </w:tc>
        <w:tc>
          <w:tcPr>
            <w:tcW w:w="85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8'</w:t>
            </w:r>
          </w:p>
        </w:tc>
      </w:tr>
    </w:tbl>
    <w:p>
      <w:pPr>
        <w:pStyle w:val="T4dispositie"/>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ventiel (buiten gebruik)</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C-a</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w:t>
      </w:r>
    </w:p>
    <w:p>
      <w:pPr>
        <w:pStyle w:val="T1"/>
        <w:jc w:val="start"/>
        <w:rPr>
          <w:lang w:val="nl-NL"/>
        </w:rPr>
      </w:pPr>
      <w:r>
        <w:rPr>
          <w:lang w:val="nl-NL"/>
        </w:rPr>
        <w:t>Winddruk</w:t>
      </w:r>
    </w:p>
    <w:p>
      <w:pPr>
        <w:pStyle w:val="T1"/>
        <w:jc w:val="start"/>
        <w:rPr>
          <w:lang w:val="nl-NL"/>
        </w:rPr>
      </w:pPr>
      <w:r>
        <w:rPr>
          <w:lang w:val="nl-NL"/>
        </w:rPr>
        <w:t>88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In 1862 plaatste N.A.G. Lohman in de vorige kerk een orgel waarbij vermoedelijk gebruik werd gemaakt van delen van een oud huisorgel. In het instrument zijn nog sporen van een niet meer aanwezige bas/discantdeling van de registers en een vroegere stekermechaniek zichtbaar.</w:t>
      </w:r>
    </w:p>
    <w:p>
      <w:pPr>
        <w:pStyle w:val="T1"/>
        <w:jc w:val="start"/>
        <w:rPr>
          <w:lang w:val="nl-NL"/>
        </w:rPr>
      </w:pPr>
      <w:r>
        <w:rPr>
          <w:lang w:val="nl-NL"/>
        </w:rPr>
        <w:t>Het grootste deel van het pijpwerk, het handklavier en het pedaalklavier dateren nog uit het begin van de 19e eeuw. Zo werd op een frontpijp het jaartal 1836 aangetroffen (de oorspronkelijke C van de Prestant 4', thans Cis). In 1889 plaatste J. Doornbos dit orgel over naar het huidige kerkgebouw en voorzag het onder meer van een nieuwe kas. Het in 2002 uitgevoerde herstel is verricht door de amateur-orgelbouwers Baar en Medendorp (met assistentie van vrijwilligers) die zich het lot van het totaal verkommerde instrument hadden aangetrokken.</w:t>
      </w:r>
    </w:p>
    <w:p>
      <w:pPr>
        <w:pStyle w:val="T1"/>
        <w:jc w:val="start"/>
        <w:rPr>
          <w:lang w:val="nl-NL"/>
        </w:rPr>
      </w:pPr>
      <w:r>
        <w:rPr>
          <w:lang w:val="nl-NL"/>
        </w:rPr>
        <w:t>De registertrekkers (met porseleinen naamplaatjes en ronde trekstokken) bevinden zich in een horizontale rij boven de lessenaarbak. Het ivoren beleg van de ondertoetsen van het handklavier is in twee delen genageld. Het pedaalklavier heeft een opvallend korte maat.</w:t>
      </w:r>
    </w:p>
    <w:p>
      <w:pPr>
        <w:pStyle w:val="T1"/>
        <w:jc w:val="start"/>
        <w:rPr>
          <w:lang w:val="nl-NL"/>
        </w:rPr>
      </w:pPr>
      <w:r>
        <w:rPr>
          <w:lang w:val="nl-NL"/>
        </w:rPr>
        <w:t>De magazijnbalg ligt in de onderkas. Van het oorspronkelijke ventiel resteert slechts de registertrekker.</w:t>
      </w:r>
    </w:p>
    <w:p>
      <w:pPr>
        <w:pStyle w:val="T1"/>
        <w:jc w:val="start"/>
        <w:rPr>
          <w:lang w:val="nl-NL"/>
        </w:rPr>
      </w:pPr>
      <w:r>
        <w:rPr>
          <w:lang w:val="nl-NL"/>
        </w:rPr>
        <w:t>De windlade is chromatisch ingedeeld. Onder de lade ligt een eiken walsraam met grenen walsen. De abstracten zijn van grenen. De houten registerzwaarden dateren uit 2002.</w:t>
      </w:r>
    </w:p>
    <w:p>
      <w:pPr>
        <w:pStyle w:val="T1"/>
        <w:jc w:val="start"/>
        <w:rPr/>
      </w:pPr>
      <w:r>
        <w:rPr>
          <w:lang w:val="nl-NL"/>
        </w:rPr>
        <w:t>In de middentoren en de onderste tussenvelden staan C-e van de Prestant 4' (de zijtorens zijn loos), f-h zijn van hout (gedekt), de discant (metaal, open, op lengte) staat op de lade. De Holpijp 8' is geheel van metaal, gedekt. Het pijpwerk in de discant behoorde oorspronkelijk tot de bas van een gedekte metalen Fluit 2'. De Gamba D 8' is geheel van metaal (vermoedelijk 1889). De Prestant 8' begint op c en is enigszins heterogeen van samenstelling (met stemkrullen), de grootste pijpen zijn afgevoerd. De Fluit 4' is van C-a van hout (gedekt), de overige pijpen dateren uit 2002 (hout gedekt, d</w:t>
      </w:r>
      <w:r>
        <w:rPr>
          <w:vertAlign w:val="superscript"/>
          <w:lang w:val="nl-NL"/>
        </w:rPr>
        <w:t>3</w:t>
      </w:r>
      <w:r>
        <w:rPr>
          <w:lang w:val="nl-NL"/>
        </w:rPr>
        <w:t>-f</w:t>
      </w:r>
      <w:r>
        <w:rPr>
          <w:vertAlign w:val="superscript"/>
          <w:lang w:val="nl-NL"/>
        </w:rPr>
        <w:t>3</w:t>
      </w:r>
      <w:r>
        <w:rPr>
          <w:lang w:val="nl-NL"/>
        </w:rPr>
        <w:t xml:space="preserve"> open); het vroeger aanwezige pijpwerk in de discant was van metaal. C-g van de Octaaf 2' hebben stemkrullen, het vervolg is op lengte afgesneden. De in 2002 geplaatste Hobo 8' is fabriekspijpwerk met zinken stevels en bekers, afkomstig uit het voormalige orgel van de Gereformeerde Kerk te Voorthuizen (Valckx &amp; Van Kouteren, 1927). C-H staan op een bank op de grond achter de onderkas (tegen achterzijde), het vervolg staat op de lade. Het vroeger op deze plaats aanwezige tongwerk had in de bas houten stevels.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Standaardalinealettertype">
    <w:name w:val="Standaardalinea-lettertype"/>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4">
    <w:name w:val="inhopg 4"/>
    <w:basedOn w:val="Normal"/>
    <w:qFormat/>
    <w:pPr>
      <w:tabs>
        <w:tab w:val="clear" w:pos="708"/>
        <w:tab w:val="right" w:pos="9360" w:leader="dot"/>
      </w:tabs>
      <w:autoSpaceDE w:val="false"/>
      <w:spacing w:lineRule="atLeast" w:line="240"/>
      <w:ind w:start="288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2007-02-12T14:49:00Z</dcterms:created>
  <dc:creator>WS1</dc:creator>
  <dc:description/>
  <dc:language>en-US</dc:language>
  <cp:lastModifiedBy>WS1</cp:lastModifiedBy>
  <cp:lastPrinted>2006-12-19T09:37:00Z</cp:lastPrinted>
  <dcterms:modified xsi:type="dcterms:W3CDTF">2007-02-13T09:59:00Z</dcterms:modified>
  <cp:revision>3</cp:revision>
  <dc:subject/>
  <dc:title>Steenwijk / 1880</dc:title>
</cp:coreProperties>
</file>