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Wijchen / 1889</w:t>
      </w:r>
    </w:p>
    <w:p>
      <w:pPr>
        <w:pStyle w:val="Heading2"/>
        <w:rPr>
          <w:i w:val="false"/>
          <w:i w:val="false"/>
          <w:iCs/>
        </w:rPr>
      </w:pPr>
      <w:r>
        <w:rPr>
          <w:i w:val="false"/>
          <w:iCs/>
        </w:rPr>
        <w:t>R.K. Kerk H. Antonius Abt</w:t>
      </w:r>
    </w:p>
    <w:p>
      <w:pPr>
        <w:pStyle w:val="T1"/>
        <w:jc w:val="start"/>
        <w:rPr>
          <w:i/>
          <w:i/>
          <w:iCs/>
          <w:lang w:val="nl-NL"/>
        </w:rPr>
      </w:pPr>
      <w:r>
        <w:rPr>
          <w:i/>
          <w:iCs/>
          <w:lang w:val="nl-NL"/>
        </w:rPr>
      </w:r>
    </w:p>
    <w:p>
      <w:pPr>
        <w:pStyle w:val="T1"/>
        <w:jc w:val="start"/>
        <w:rPr>
          <w:i/>
          <w:i/>
          <w:iCs/>
          <w:lang w:val="nl-NL"/>
        </w:rPr>
      </w:pPr>
      <w:r>
        <w:rPr>
          <w:i/>
          <w:iCs/>
          <w:lang w:val="nl-NL"/>
        </w:rPr>
        <w:t>Neoclassicistische hallenkerk, gebouwd in 1853-1854 naar ontwerp van G. Gradussen, tegen een oudere toren. Inwendig gestucte tongewelven op ionische kapitelen. Neobarok hoogaltaar uit 1865 en een rijk gesneden preekstoel uit 1889 uit atelier J. Oor &amp; Zoon.</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Toen de gebroeders Gradussen, orgelmakers en schrijnwerkers, in 1888 de opdracht kregen voor het bouwen van een orgel in de door hun vader gebouwde kerk in hun eigen woonplaats, hebben zij daar iets heel bijzonders van willen maken. Het front van dit orgel is dan ook het rijkste dat zij ooit hebben vervaardigd. In overeenstemming met de stijl en inrichting van de kerk kozen zij voor een op de renaissance en de barok geïnspireerde vormgeving die men verder in hun werk niet vindt.</w:t>
      </w:r>
    </w:p>
    <w:p>
      <w:pPr>
        <w:pStyle w:val="T2Kunst"/>
        <w:jc w:val="start"/>
        <w:rPr>
          <w:lang w:val="nl-NL"/>
        </w:rPr>
      </w:pPr>
      <w:r>
        <w:rPr>
          <w:lang w:val="nl-NL"/>
        </w:rPr>
        <w:t>De opbouw is vijfdelig en omvat een vlakke verhoogde middentoren, iets terugliggende gedeelde vlakke tussenvelden met horizontaal labiumverloop en vlakke zijtorens. De pijpstokken van de torens zijn hoger geplaatst dan die van de velden.</w:t>
      </w:r>
    </w:p>
    <w:p>
      <w:pPr>
        <w:pStyle w:val="T2Kunst"/>
        <w:jc w:val="start"/>
        <w:rPr>
          <w:lang w:val="nl-NL"/>
        </w:rPr>
      </w:pPr>
      <w:r>
        <w:rPr>
          <w:lang w:val="nl-NL"/>
        </w:rPr>
        <w:t>De decoratie is zeer rijk. Bij de torens zijn pilasters aangebracht, in hun benedendeel met een spiegel en daarboven met cannelures. Hun tamelijk onorthodoxe kapitelen kunnen het best als composiet worden omschreven. Bij de zijtorens dragen deze een fries met plantaardige motieven waarbij een palmetachtige figuur het centrale element vormt. Hierboven bevindt zich een brede door modillons ondersteunde kroonlijst waarop een gebroken gebogen fronton is aangebracht met in het midden een voetstuk voor een beeld, links David, rechts Gregorius, beide geflankeerd door musicerende putti. Boven de velden ziet men friezen met draperieën, waarboven een kroonlijst van hetzelfde model als bij de zijtorens. Tegen de middentoren was boven de velden een moeilijk te definiëren ornament aangebracht. Het is thans alleen nog aan de rechterzijde aanwezig. Bij de centrale toren is de bekroning anders van opzet dan bij de zijtorens. De pilasters omramen hier een rondbogig veld. Zij dragen een smal onversierd fries met daarboven een sterk overkragend kroonlijstdeel. Deze kroonlijst loop niet door, vanwege de boogvorm van het torenveld. Deze boog wordt geflankeerd door onversierde lisenen die een fries dragen. Een dergelijke, volgens de klassieke canons volstrekt onlogische oplossing heeft oude papieren; men vindt iets vergelijkbaars bij het orgel in de Westerkerk te Amsterdam uit 1686 (deel 1479-1725, 229-233). Genoemd fries bevat rankwerk met in het midden een gestileerde vaas. Daarboven weer een kroonlijst die een driehoekig fronton draagt met daarin een rozet waaruit een kop kijkt. Dergelijke koppen, ontleend aan de Franse renaissance, kenden in de Nederlanden omstreeks het midden van de 16e eeuw een grote populariteit en werden op grote schaal toegepast, onder meer aan de toren in Woudrichem, maar ook aan orgels, bijvoorbeeld aan het rugwerk (1547) van het orgel in de Nicolaikerk te Utrecht, thans te Middelburg (deel 1479-1725, 40-42). Hoe de heren Gradussen op het idee zijn gekomen, is niet bekend. Het frontaal wordt bekroond door een staand beeld van Caecilia, geflankeerd door twee triangel spelende putti.</w:t>
      </w:r>
    </w:p>
    <w:p>
      <w:pPr>
        <w:pStyle w:val="T2Kunst"/>
        <w:jc w:val="start"/>
        <w:rPr>
          <w:lang w:val="nl-NL"/>
        </w:rPr>
      </w:pPr>
      <w:r>
        <w:rPr>
          <w:lang w:val="nl-NL"/>
        </w:rPr>
        <w:t>Bij de overgang van boven- naar onderkas zijn bij de torens eveneens frontalen aangebracht, maar daarbij is stuivertje gewisseld. Bij de middentorens ziet men daar een gebroken gebogen frontaal, bij de zijtorens zijn de frontalen driehoekig en gesloten.</w:t>
      </w:r>
    </w:p>
    <w:p>
      <w:pPr>
        <w:pStyle w:val="T2Kunst"/>
        <w:jc w:val="start"/>
        <w:rPr>
          <w:lang w:val="nl-NL"/>
        </w:rPr>
      </w:pPr>
      <w:r>
        <w:rPr>
          <w:lang w:val="nl-NL"/>
        </w:rPr>
        <w:t>Wij komen op de blinderingen. Bij de zijtorens worden de pijpen door een soort lijstwerk omgeven, zodat men strikt genomen nauwelijks van blinderingen kan spreken. Aan de pijpvoeten ziet men daar voluutranken met een soort palmet in het midden. Het pijpveld wordt aan de bovenzijde afgesloten in de vorm van een kielboog, een laatgotisch motief. In de zwikken zijn daar gekoppelde voluten aangebracht, waaruit gestileerde bloemen voortkomen. In de velden zien wij aan de pijpvoeten en aan de pijpuiteinden van het benedenveld dezelfde vormen als beneden in de zijtorens. Boven in de bovenvelden zijn S-voluten aangebracht tegen een ruitvormige achtergrond, dit laatste is een uitgesproken Lodewijk XVI motief. Het meest bijzondere is wel de blindering boven in de middentoren. Men ziet daar verschillende C-voluten, waaruit twee figuren voortkomen die een soort kelk vasthouden, een renaissancemotief.</w:t>
      </w:r>
    </w:p>
    <w:p>
      <w:pPr>
        <w:pStyle w:val="T2Kunst"/>
        <w:jc w:val="start"/>
        <w:rPr>
          <w:lang w:val="nl-NL"/>
        </w:rPr>
      </w:pPr>
      <w:r>
        <w:rPr>
          <w:lang w:val="nl-NL"/>
        </w:rPr>
        <w:t>Geestig zijn de vleugelstukken: grote plantaardige C-voluten met diverse vertakkingen waarop aan beide zijden een trommelende putto heeft plaatsgenomen. Op de hoeken bazuinblazende figuren die elk in hun andere hand een lauwerkrans vasthouden. Deze beelden lijken van een andere maker dan het overige beeldhouwwerk en zijn wellicht van een vorig orgel afkomstig.</w:t>
      </w:r>
    </w:p>
    <w:p>
      <w:pPr>
        <w:pStyle w:val="T2Kunst"/>
        <w:jc w:val="start"/>
        <w:rPr>
          <w:lang w:val="nl-NL"/>
        </w:rPr>
      </w:pPr>
      <w:r>
        <w:rPr>
          <w:lang w:val="nl-NL"/>
        </w:rPr>
        <w:t>In de onderkas zijn vier opengewerkte panelen met muziekinstrumenten aangebracht, een decoratie die vooral geliefd was in het begin van de 19e eeuw.</w:t>
      </w:r>
    </w:p>
    <w:p>
      <w:pPr>
        <w:pStyle w:val="T2Kunst"/>
        <w:jc w:val="start"/>
        <w:rPr>
          <w:lang w:val="nl-NL"/>
        </w:rPr>
      </w:pPr>
      <w:r>
        <w:rPr>
          <w:lang w:val="nl-NL"/>
        </w:rPr>
        <w:t>De door de gebroeders Gradussen gekozen vormgeving is uitgesproken eclectisch. Hoe zij aan hun vormenrepertoire zijn gekomen is niet bekend; zij hebben waarschijnlijk met voorbeeldboeken gewerkt. De totaalindruk is zeer overtuigend, maar de detaillering is hier en daar wat minder sterk. Vooral het snijwerk in de friezen in de torens is wat onsamenhangend. Of de gebroeders Gradussen ook de beelden voor hun rekening hebben genomen is niet bekend. In elk geval zijn deze wat grof van uitvoering. Men heeft wel een verschil willen zien tussen de staande beelden en de begeleidende putti. De vormgeving wijst toch op dezelfde maker, met uitzondering van de reeds vermelde bazuinblazers naast het orgel.</w:t>
      </w:r>
    </w:p>
    <w:p>
      <w:pPr>
        <w:pStyle w:val="T2Kunst"/>
        <w:jc w:val="start"/>
        <w:rPr>
          <w:lang w:val="nl-NL"/>
        </w:rPr>
      </w:pPr>
      <w:r>
        <w:rPr>
          <w:lang w:val="nl-NL"/>
        </w:rPr>
        <w:t>De kritische kanttekeningen nemen niet weg dat het orgel zich in de lichte neoclassicistische kerk zeer sterk presenteert.</w:t>
      </w:r>
    </w:p>
    <w:p>
      <w:pPr>
        <w:pStyle w:val="T2Kunst"/>
        <w:rPr>
          <w:lang w:val="nl-NL"/>
        </w:rPr>
      </w:pPr>
      <w:r>
        <w:rPr>
          <w:lang w:val="nl-NL"/>
        </w:rPr>
      </w:r>
    </w:p>
    <w:p>
      <w:pPr>
        <w:pStyle w:val="T2Kunst"/>
        <w:jc w:val="start"/>
        <w:rPr>
          <w:b/>
          <w:b/>
          <w:bCs/>
          <w:sz w:val="20"/>
        </w:rPr>
      </w:pPr>
      <w:r>
        <w:rPr>
          <w:b/>
          <w:bCs/>
          <w:sz w:val="20"/>
        </w:rPr>
        <w:t>Literatuur</w:t>
      </w:r>
    </w:p>
    <w:p>
      <w:pPr>
        <w:pStyle w:val="T2Kunst"/>
        <w:jc w:val="start"/>
        <w:rPr/>
      </w:pPr>
      <w:r>
        <w:rPr>
          <w:i/>
          <w:iCs/>
          <w:sz w:val="20"/>
        </w:rPr>
        <w:t>Het Orgel</w:t>
      </w:r>
      <w:r>
        <w:rPr>
          <w:sz w:val="20"/>
        </w:rPr>
        <w:t>, 4/8 (1889).</w:t>
      </w:r>
    </w:p>
    <w:p>
      <w:pPr>
        <w:pStyle w:val="T2Kunst"/>
        <w:jc w:val="start"/>
        <w:rPr/>
      </w:pPr>
      <w:r>
        <w:rPr>
          <w:sz w:val="20"/>
        </w:rPr>
        <w:t xml:space="preserve">A.G. Schulte, ´Het Rijk van Nijmegen. Westelijk gedeelte´. 's-Gravenhage, 1982, 333, 336. </w:t>
      </w:r>
      <w:r>
        <w:rPr>
          <w:i/>
          <w:iCs/>
          <w:sz w:val="20"/>
        </w:rPr>
        <w:t>De Nederlandse Monumenten van geschiedenis en Kunst</w:t>
      </w:r>
      <w:r>
        <w:rPr>
          <w:sz w:val="20"/>
        </w:rPr>
        <w:t>.</w:t>
      </w:r>
    </w:p>
    <w:p>
      <w:pPr>
        <w:pStyle w:val="T2Kunst"/>
        <w:jc w:val="start"/>
        <w:rPr/>
      </w:pPr>
      <w:r>
        <w:rPr>
          <w:sz w:val="20"/>
        </w:rPr>
        <w:t xml:space="preserve">Theo Peter Sengers, </w:t>
      </w:r>
      <w:r>
        <w:rPr>
          <w:i/>
          <w:iCs/>
          <w:sz w:val="20"/>
        </w:rPr>
        <w:t>De St. Antonius Abt-kerk in Wijchen met haar monumentale Gradussen-orgel</w:t>
      </w:r>
      <w:r>
        <w:rPr>
          <w:sz w:val="20"/>
        </w:rPr>
        <w:t>. Wijchen, 1996.</w:t>
      </w:r>
    </w:p>
    <w:p>
      <w:pPr>
        <w:pStyle w:val="T2Kunst"/>
        <w:jc w:val="start"/>
        <w:rPr>
          <w:sz w:val="20"/>
        </w:rPr>
      </w:pPr>
      <w:r>
        <w:rPr>
          <w:sz w:val="20"/>
        </w:rPr>
      </w:r>
    </w:p>
    <w:p>
      <w:pPr>
        <w:pStyle w:val="T2Kunst"/>
        <w:jc w:val="start"/>
        <w:rPr>
          <w:b/>
          <w:b/>
          <w:bCs/>
          <w:sz w:val="20"/>
        </w:rPr>
      </w:pPr>
      <w:r>
        <w:rPr>
          <w:b/>
          <w:bCs/>
          <w:sz w:val="20"/>
        </w:rPr>
        <w:t>Niet gepubliceerde bronnen</w:t>
      </w:r>
    </w:p>
    <w:p>
      <w:pPr>
        <w:pStyle w:val="T2Kunst"/>
        <w:jc w:val="start"/>
        <w:rPr>
          <w:sz w:val="20"/>
        </w:rPr>
      </w:pPr>
      <w:r>
        <w:rPr>
          <w:sz w:val="20"/>
        </w:rPr>
        <w:t>Archief Flentrop Orgelbouw.</w:t>
      </w:r>
    </w:p>
    <w:p>
      <w:pPr>
        <w:pStyle w:val="T2Kunst"/>
        <w:jc w:val="start"/>
        <w:rPr/>
      </w:pPr>
      <w:r>
        <w:rPr>
          <w:sz w:val="20"/>
        </w:rPr>
        <w:t xml:space="preserve">Jos Laus, </w:t>
      </w:r>
      <w:r>
        <w:rPr>
          <w:i/>
          <w:iCs/>
          <w:sz w:val="20"/>
        </w:rPr>
        <w:t>Het Gradussen-orgel in de parochiekerk van de H. Antonius Abt te Wijchen</w:t>
      </w:r>
      <w:r>
        <w:rPr>
          <w:sz w:val="20"/>
        </w:rPr>
        <w:t>. Rijswijk, 1995.</w:t>
      </w:r>
    </w:p>
    <w:p>
      <w:pPr>
        <w:pStyle w:val="T2Kunst"/>
        <w:rPr>
          <w:sz w:val="20"/>
        </w:rPr>
      </w:pPr>
      <w:r>
        <w:rPr>
          <w:sz w:val="20"/>
        </w:rPr>
      </w:r>
    </w:p>
    <w:p>
      <w:pPr>
        <w:pStyle w:val="T2Kunst"/>
        <w:rPr>
          <w:sz w:val="20"/>
        </w:rPr>
      </w:pPr>
      <w:r>
        <w:rPr>
          <w:sz w:val="20"/>
        </w:rPr>
        <w:t>Monumentnummer 39631</w:t>
      </w:r>
    </w:p>
    <w:p>
      <w:pPr>
        <w:pStyle w:val="T2Kunst"/>
        <w:rPr>
          <w:sz w:val="20"/>
        </w:rPr>
      </w:pPr>
      <w:r>
        <w:rPr>
          <w:sz w:val="20"/>
        </w:rPr>
        <w:t>Orgelnummer 1722</w:t>
      </w:r>
    </w:p>
    <w:p>
      <w:pPr>
        <w:pStyle w:val="T2Kunst"/>
        <w:rPr>
          <w:sz w:val="20"/>
        </w:rPr>
      </w:pPr>
      <w:r>
        <w:rPr>
          <w:sz w:val="20"/>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Gradussen</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1. 1889</w:t>
      </w:r>
    </w:p>
    <w:p>
      <w:pPr>
        <w:pStyle w:val="T1"/>
        <w:jc w:val="start"/>
        <w:rPr>
          <w:lang w:val="nl-NL"/>
        </w:rPr>
      </w:pPr>
      <w:r>
        <w:rPr>
          <w:lang w:val="nl-NL"/>
        </w:rPr>
        <w:t>2. 1958</w:t>
      </w:r>
    </w:p>
    <w:p>
      <w:pPr>
        <w:pStyle w:val="T1"/>
        <w:jc w:val="start"/>
        <w:rPr>
          <w:lang w:val="nl-NL"/>
        </w:rPr>
      </w:pPr>
      <w:r>
        <w:rPr>
          <w:lang w:val="nl-NL"/>
        </w:rPr>
      </w:r>
    </w:p>
    <w:p>
      <w:pPr>
        <w:pStyle w:val="T1"/>
        <w:jc w:val="start"/>
        <w:rPr/>
      </w:pPr>
      <w:r>
        <w:rPr/>
        <w:t>Dispositie volgens contract 1888</w:t>
      </w:r>
    </w:p>
    <w:tbl>
      <w:tblPr>
        <w:tblW w:w="5797" w:type="dxa"/>
        <w:jc w:val="start"/>
        <w:tblInd w:w="-70" w:type="dxa"/>
        <w:tblLayout w:type="fixed"/>
        <w:tblCellMar>
          <w:top w:w="0" w:type="dxa"/>
          <w:start w:w="70" w:type="dxa"/>
          <w:bottom w:w="0" w:type="dxa"/>
          <w:end w:w="70" w:type="dxa"/>
        </w:tblCellMar>
      </w:tblPr>
      <w:tblGrid>
        <w:gridCol w:w="1150"/>
        <w:gridCol w:w="720"/>
        <w:gridCol w:w="1980"/>
        <w:gridCol w:w="308"/>
        <w:gridCol w:w="997"/>
        <w:gridCol w:w="642"/>
      </w:tblGrid>
      <w:tr>
        <w:trPr/>
        <w:tc>
          <w:tcPr>
            <w:tcW w:w="115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Violon D</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980" w:type="dxa"/>
            <w:tcBorders/>
          </w:tcPr>
          <w:p>
            <w:pPr>
              <w:pStyle w:val="T4dispositie"/>
              <w:rPr>
                <w:lang w:val="nl-NL"/>
              </w:rPr>
            </w:pPr>
            <w:r>
              <w:rPr>
                <w:i/>
                <w:iCs/>
                <w:lang w:val="nl-NL"/>
              </w:rPr>
              <w:t>Positief</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Vox celeste</w:t>
            </w:r>
          </w:p>
          <w:p>
            <w:pPr>
              <w:pStyle w:val="T4dispositie"/>
              <w:rPr>
                <w:lang w:val="nl-NL"/>
              </w:rPr>
            </w:pPr>
            <w:r>
              <w:rPr>
                <w:lang w:val="nl-NL"/>
              </w:rPr>
              <w:t>Fluitharm.</w:t>
            </w:r>
          </w:p>
          <w:p>
            <w:pPr>
              <w:pStyle w:val="T4dispositie"/>
              <w:rPr>
                <w:lang w:val="nl-NL"/>
              </w:rPr>
            </w:pPr>
            <w:r>
              <w:rPr>
                <w:lang w:val="nl-NL"/>
              </w:rPr>
              <w:t>Violine</w:t>
            </w:r>
          </w:p>
          <w:p>
            <w:pPr>
              <w:pStyle w:val="T4dispositie"/>
              <w:rPr>
                <w:lang w:val="nl-NL"/>
              </w:rPr>
            </w:pPr>
            <w:r>
              <w:rPr>
                <w:lang w:val="nl-NL"/>
              </w:rPr>
              <w:t>Basson-Hautbois B/D</w:t>
            </w:r>
          </w:p>
        </w:tc>
        <w:tc>
          <w:tcPr>
            <w:tcW w:w="308"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997"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Violon</w:t>
            </w:r>
          </w:p>
          <w:p>
            <w:pPr>
              <w:pStyle w:val="T4dispositie"/>
              <w:rPr>
                <w:lang w:val="nl-NL"/>
              </w:rPr>
            </w:pPr>
            <w:r>
              <w:rPr>
                <w:lang w:val="nl-NL"/>
              </w:rPr>
              <w:t>Octaafbas</w:t>
            </w:r>
          </w:p>
          <w:p>
            <w:pPr>
              <w:pStyle w:val="T4dispositie"/>
              <w:rPr>
                <w:lang w:val="nl-NL"/>
              </w:rPr>
            </w:pPr>
            <w:r>
              <w:rPr>
                <w:lang w:val="nl-NL"/>
              </w:rPr>
              <w:t>Violoncel</w:t>
            </w:r>
          </w:p>
          <w:p>
            <w:pPr>
              <w:pStyle w:val="T4dispositie"/>
              <w:rPr>
                <w:lang w:val="nl-NL"/>
              </w:rPr>
            </w:pPr>
            <w:r>
              <w:rPr>
                <w:lang w:val="nl-NL"/>
              </w:rPr>
              <w:t>Bombarde</w:t>
            </w:r>
          </w:p>
        </w:tc>
        <w:tc>
          <w:tcPr>
            <w:tcW w:w="642"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 der beide klavieren, koppel manuaal-pedaal, koppel positief-pedaal</w:t>
      </w:r>
    </w:p>
    <w:p>
      <w:pPr>
        <w:pStyle w:val="T4dispositie"/>
        <w:rPr>
          <w:lang w:val="nl-NL"/>
        </w:rPr>
      </w:pPr>
      <w:r>
        <w:rPr>
          <w:lang w:val="nl-NL"/>
        </w:rPr>
        <w:t>ventiel</w:t>
      </w:r>
    </w:p>
    <w:p>
      <w:pPr>
        <w:pStyle w:val="T1"/>
        <w:jc w:val="start"/>
        <w:rPr>
          <w:lang w:val="nl-NL"/>
        </w:rPr>
      </w:pPr>
      <w:r>
        <w:rPr>
          <w:lang w:val="nl-NL"/>
        </w:rPr>
      </w:r>
    </w:p>
    <w:p>
      <w:pPr>
        <w:pStyle w:val="T1"/>
        <w:jc w:val="start"/>
        <w:rPr>
          <w:lang w:val="nl-NL"/>
        </w:rPr>
      </w:pPr>
      <w:r>
        <w:rPr>
          <w:lang w:val="nl-NL"/>
        </w:rPr>
        <w:t>Gebr. Vermeulen 1958</w:t>
      </w:r>
    </w:p>
    <w:p>
      <w:pPr>
        <w:pStyle w:val="T1"/>
        <w:jc w:val="start"/>
        <w:rPr>
          <w:lang w:val="nl-NL"/>
        </w:rPr>
      </w:pPr>
      <w:r>
        <w:rPr>
          <w:lang w:val="nl-NL"/>
        </w:rPr>
        <w:t>.</w:t>
        <w:tab/>
        <w:t>orgel verbouwd en ingrijpend gewijzigd</w:t>
      </w:r>
    </w:p>
    <w:p>
      <w:pPr>
        <w:pStyle w:val="T1"/>
        <w:jc w:val="start"/>
        <w:rPr>
          <w:lang w:val="nl-NL"/>
        </w:rPr>
      </w:pPr>
      <w:r>
        <w:rPr>
          <w:lang w:val="nl-NL"/>
        </w:rPr>
        <w:t>.</w:t>
        <w:tab/>
        <w:t>orgelkas naar achteren verplaatst, achterwand verwijderd</w:t>
      </w:r>
    </w:p>
    <w:p>
      <w:pPr>
        <w:pStyle w:val="T1"/>
        <w:jc w:val="start"/>
        <w:rPr>
          <w:lang w:val="nl-NL"/>
        </w:rPr>
      </w:pPr>
      <w:r>
        <w:rPr>
          <w:lang w:val="nl-NL"/>
        </w:rPr>
        <w:t>.</w:t>
        <w:tab/>
        <w:t>nieuwe windvoorziening</w:t>
      </w:r>
    </w:p>
    <w:p>
      <w:pPr>
        <w:pStyle w:val="T1"/>
        <w:jc w:val="start"/>
        <w:rPr>
          <w:lang w:val="nl-NL"/>
        </w:rPr>
      </w:pPr>
      <w:r>
        <w:rPr>
          <w:lang w:val="nl-NL"/>
        </w:rPr>
        <w:t>.</w:t>
        <w:tab/>
        <w:t>nieuwe windladen met elektropneumatische tractuur en nieuwe vrijstaande speeltafel</w:t>
      </w:r>
    </w:p>
    <w:p>
      <w:pPr>
        <w:pStyle w:val="T1"/>
        <w:jc w:val="start"/>
        <w:rPr>
          <w:lang w:val="nl-NL"/>
        </w:rPr>
      </w:pPr>
      <w:r>
        <w:rPr>
          <w:lang w:val="nl-NL"/>
        </w:rPr>
        <w:t>.</w:t>
        <w:tab/>
        <w:t>tweede manuaal als ZwW in aparte kas op orgelgalerij geplaatst</w:t>
      </w:r>
    </w:p>
    <w:p>
      <w:pPr>
        <w:pStyle w:val="T1"/>
        <w:jc w:val="start"/>
        <w:rPr/>
      </w:pPr>
      <w:r>
        <w:rPr>
          <w:lang w:val="nl-NL"/>
        </w:rPr>
        <w:t>.</w:t>
        <w:tab/>
        <w:t>omvang Ped uitgebreid van C-d</w:t>
      </w:r>
      <w:r>
        <w:rPr>
          <w:vertAlign w:val="superscript"/>
          <w:lang w:val="nl-NL"/>
        </w:rPr>
        <w:t>1</w:t>
      </w:r>
      <w:r>
        <w:rPr>
          <w:lang w:val="nl-NL"/>
        </w:rPr>
        <w:t xml:space="preserve"> tot C-f</w:t>
      </w:r>
      <w:r>
        <w:rPr>
          <w:vertAlign w:val="superscript"/>
          <w:lang w:val="nl-NL"/>
        </w:rPr>
        <w:t>1</w:t>
      </w:r>
    </w:p>
    <w:p>
      <w:pPr>
        <w:pStyle w:val="T1"/>
        <w:jc w:val="start"/>
        <w:rPr>
          <w:lang w:val="nl-NL"/>
        </w:rPr>
      </w:pPr>
      <w:r>
        <w:rPr>
          <w:lang w:val="nl-NL"/>
        </w:rPr>
        <w:t>.</w:t>
        <w:tab/>
        <w:t>dispositie ingrijpend gewijzigd</w:t>
      </w:r>
    </w:p>
    <w:p>
      <w:pPr>
        <w:pStyle w:val="T1"/>
        <w:jc w:val="start"/>
        <w:rPr>
          <w:lang w:val="nl-NL"/>
        </w:rPr>
      </w:pPr>
      <w:r>
        <w:rPr>
          <w:lang w:val="nl-NL"/>
        </w:rPr>
      </w:r>
    </w:p>
    <w:p>
      <w:pPr>
        <w:pStyle w:val="T1"/>
        <w:jc w:val="start"/>
        <w:rPr>
          <w:lang w:val="nl-NL"/>
        </w:rPr>
      </w:pPr>
      <w:r>
        <w:rPr>
          <w:lang w:val="nl-NL"/>
        </w:rPr>
        <w:t>Gebr. Vermeulen 1959</w:t>
      </w:r>
    </w:p>
    <w:p>
      <w:pPr>
        <w:pStyle w:val="T1"/>
        <w:jc w:val="start"/>
        <w:rPr>
          <w:lang w:val="nl-NL"/>
        </w:rPr>
      </w:pPr>
      <w:r>
        <w:rPr>
          <w:lang w:val="nl-NL"/>
        </w:rPr>
        <w:t>.</w:t>
        <w:tab/>
        <w:t>nieuwe Trompet 8' HW</w:t>
      </w:r>
    </w:p>
    <w:p>
      <w:pPr>
        <w:pStyle w:val="T1"/>
        <w:jc w:val="start"/>
        <w:rPr>
          <w:lang w:val="nl-NL"/>
        </w:rPr>
      </w:pPr>
      <w:r>
        <w:rPr>
          <w:lang w:val="nl-NL"/>
        </w:rPr>
        <w:t>.</w:t>
        <w:tab/>
        <w:t>ZwW - Regaal 4', + Kromhoorn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475"/>
        <w:gridCol w:w="766"/>
        <w:gridCol w:w="1249"/>
        <w:gridCol w:w="668"/>
        <w:gridCol w:w="1492"/>
        <w:gridCol w:w="720"/>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Bourdon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4-6 st.</w:t>
            </w:r>
          </w:p>
          <w:p>
            <w:pPr>
              <w:pStyle w:val="T4dispositie"/>
              <w:rPr>
                <w:lang w:val="nl-NL"/>
              </w:rPr>
            </w:pPr>
            <w:r>
              <w:rPr>
                <w:lang w:val="nl-NL"/>
              </w:rPr>
              <w:t>8'</w:t>
            </w:r>
          </w:p>
        </w:tc>
        <w:tc>
          <w:tcPr>
            <w:tcW w:w="1249" w:type="dxa"/>
            <w:tcBorders/>
          </w:tcPr>
          <w:p>
            <w:pPr>
              <w:pStyle w:val="T4dispositie"/>
              <w:rPr>
                <w:i/>
                <w:i/>
                <w:iCs/>
                <w:lang w:val="nl-NL"/>
              </w:rPr>
            </w:pPr>
            <w:r>
              <w:rPr>
                <w:i/>
                <w:iCs/>
                <w:lang w:val="nl-NL"/>
              </w:rPr>
              <w:t>Zwelwerk (II)</w:t>
            </w:r>
          </w:p>
          <w:p>
            <w:pPr>
              <w:pStyle w:val="T4dispositie"/>
              <w:rPr>
                <w:lang w:val="nl-NL"/>
              </w:rPr>
            </w:pPr>
            <w:r>
              <w:rPr>
                <w:lang w:val="nl-NL"/>
              </w:rPr>
              <w:t>12 stemmen</w:t>
            </w:r>
          </w:p>
          <w:p>
            <w:pPr>
              <w:pStyle w:val="T4dispositie"/>
              <w:rPr>
                <w:lang w:val="nl-NL"/>
              </w:rPr>
            </w:pPr>
            <w:r>
              <w:rPr>
                <w:lang w:val="nl-NL"/>
              </w:rPr>
            </w:r>
          </w:p>
          <w:p>
            <w:pPr>
              <w:pStyle w:val="T4dispositie"/>
              <w:rPr>
                <w:lang w:val="nl-NL"/>
              </w:rPr>
            </w:pPr>
            <w:r>
              <w:rPr>
                <w:lang w:val="nl-NL"/>
              </w:rPr>
              <w:t>Zacht Gedekt</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Celeste</w:t>
            </w:r>
          </w:p>
          <w:p>
            <w:pPr>
              <w:pStyle w:val="T4dispositie"/>
              <w:rPr>
                <w:lang w:val="nl-NL"/>
              </w:rPr>
            </w:pPr>
            <w:r>
              <w:rPr>
                <w:lang w:val="nl-NL"/>
              </w:rPr>
              <w:t>Prestant</w:t>
            </w:r>
          </w:p>
          <w:p>
            <w:pPr>
              <w:pStyle w:val="T4dispositie"/>
              <w:rPr>
                <w:lang w:val="nl-NL"/>
              </w:rPr>
            </w:pPr>
            <w:r>
              <w:rPr>
                <w:lang w:val="nl-NL"/>
              </w:rPr>
              <w:t>Dwarsfluit</w:t>
            </w:r>
          </w:p>
          <w:p>
            <w:pPr>
              <w:pStyle w:val="T4dispositie"/>
              <w:rPr>
                <w:lang w:val="nl-NL"/>
              </w:rPr>
            </w:pPr>
            <w:r>
              <w:rPr>
                <w:lang w:val="nl-NL"/>
              </w:rPr>
              <w:t>Nasard</w:t>
            </w:r>
          </w:p>
          <w:p>
            <w:pPr>
              <w:pStyle w:val="T4dispositie"/>
              <w:rPr>
                <w:lang w:val="nl-NL"/>
              </w:rPr>
            </w:pPr>
            <w:r>
              <w:rPr>
                <w:lang w:val="nl-NL"/>
              </w:rPr>
              <w:t>Nachthoorn</w:t>
            </w:r>
          </w:p>
          <w:p>
            <w:pPr>
              <w:pStyle w:val="T4dispositie"/>
              <w:rPr>
                <w:lang w:val="nl-NL"/>
              </w:rPr>
            </w:pPr>
            <w:r>
              <w:rPr>
                <w:lang w:val="nl-NL"/>
              </w:rPr>
              <w:t>Tertiaan</w:t>
            </w:r>
          </w:p>
          <w:p>
            <w:pPr>
              <w:pStyle w:val="T4dispositie"/>
              <w:rPr>
                <w:lang w:val="nl-NL"/>
              </w:rPr>
            </w:pPr>
            <w:r>
              <w:rPr>
                <w:lang w:val="nl-NL"/>
              </w:rPr>
              <w:t>Solo trompet</w:t>
            </w:r>
          </w:p>
          <w:p>
            <w:pPr>
              <w:pStyle w:val="T4dispositie"/>
              <w:rPr>
                <w:lang w:val="nl-NL"/>
              </w:rPr>
            </w:pPr>
            <w:r>
              <w:rPr>
                <w:lang w:val="nl-NL"/>
              </w:rPr>
              <w:t>Kromhoorn</w:t>
            </w:r>
          </w:p>
        </w:tc>
        <w:tc>
          <w:tcPr>
            <w:tcW w:w="66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8'</w:t>
            </w:r>
          </w:p>
          <w:p>
            <w:pPr>
              <w:pStyle w:val="T4dispositie"/>
              <w:rPr>
                <w:lang w:val="nl-NL"/>
              </w:rPr>
            </w:pPr>
            <w:r>
              <w:rPr>
                <w:lang w:val="nl-NL"/>
              </w:rPr>
              <w:t>8'</w:t>
            </w:r>
          </w:p>
        </w:tc>
        <w:tc>
          <w:tcPr>
            <w:tcW w:w="1492" w:type="dxa"/>
            <w:tcBorders/>
          </w:tcPr>
          <w:p>
            <w:pPr>
              <w:pStyle w:val="T4dispositie"/>
              <w:rPr>
                <w:i/>
                <w:i/>
                <w:iCs/>
                <w:lang w:val="nl-NL"/>
              </w:rPr>
            </w:pPr>
            <w:r>
              <w:rPr>
                <w:i/>
                <w:iCs/>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Violonbas</w:t>
            </w:r>
          </w:p>
          <w:p>
            <w:pPr>
              <w:pStyle w:val="T4dispositie"/>
              <w:rPr>
                <w:lang w:val="nl-NL"/>
              </w:rPr>
            </w:pPr>
            <w:r>
              <w:rPr>
                <w:lang w:val="nl-NL"/>
              </w:rPr>
              <w:t>Subbas</w:t>
            </w:r>
          </w:p>
          <w:p>
            <w:pPr>
              <w:pStyle w:val="T4dispositie"/>
              <w:rPr>
                <w:lang w:val="nl-NL"/>
              </w:rPr>
            </w:pPr>
            <w:r>
              <w:rPr>
                <w:lang w:val="nl-NL"/>
              </w:rPr>
              <w:t>Zacht Gedekt***</w:t>
            </w:r>
          </w:p>
          <w:p>
            <w:pPr>
              <w:pStyle w:val="T4dispositie"/>
              <w:rPr>
                <w:lang w:val="nl-NL"/>
              </w:rPr>
            </w:pPr>
            <w:r>
              <w:rPr>
                <w:lang w:val="nl-NL"/>
              </w:rPr>
              <w:t>Octaafbas</w:t>
            </w:r>
          </w:p>
          <w:p>
            <w:pPr>
              <w:pStyle w:val="T4dispositie"/>
              <w:rPr>
                <w:lang w:val="nl-NL"/>
              </w:rPr>
            </w:pPr>
            <w:r>
              <w:rPr>
                <w:lang w:val="nl-NL"/>
              </w:rPr>
              <w:t>Gedekt*</w:t>
            </w:r>
          </w:p>
          <w:p>
            <w:pPr>
              <w:pStyle w:val="T4dispositie"/>
              <w:rPr>
                <w:lang w:val="nl-NL"/>
              </w:rPr>
            </w:pPr>
            <w:r>
              <w:rPr>
                <w:lang w:val="nl-NL"/>
              </w:rPr>
              <w:t>Koraal**</w:t>
            </w:r>
          </w:p>
          <w:p>
            <w:pPr>
              <w:pStyle w:val="T4dispositie"/>
              <w:rPr>
                <w:lang w:val="nl-NL"/>
              </w:rPr>
            </w:pPr>
            <w:r>
              <w:rPr>
                <w:lang w:val="nl-NL"/>
              </w:rPr>
              <w:t>Bazuin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 gecombineerd met Subbas 16'</w:t>
      </w:r>
    </w:p>
    <w:p>
      <w:pPr>
        <w:pStyle w:val="T4dispositie"/>
        <w:rPr>
          <w:lang w:val="nl-NL"/>
        </w:rPr>
      </w:pPr>
      <w:r>
        <w:rPr>
          <w:lang w:val="nl-NL"/>
        </w:rPr>
        <w:t>** gecombineerd met Octaafbas 8'</w:t>
      </w:r>
    </w:p>
    <w:p>
      <w:pPr>
        <w:pStyle w:val="T4dispositie"/>
        <w:rPr>
          <w:lang w:val="nl-NL"/>
        </w:rPr>
      </w:pPr>
      <w:r>
        <w:rPr>
          <w:lang w:val="nl-NL"/>
        </w:rPr>
        <w:t>*** gecombineerd met Zacht Gedekt 16' ZwW</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 Ped-II 4'</w:t>
      </w:r>
    </w:p>
    <w:p>
      <w:pPr>
        <w:pStyle w:val="T1"/>
        <w:jc w:val="start"/>
        <w:rPr>
          <w:lang w:val="nl-NL"/>
        </w:rPr>
      </w:pPr>
      <w:r>
        <w:rPr>
          <w:lang w:val="nl-NL"/>
        </w:rPr>
        <w:t>automatisch pianopedaal extra instelbaar voor enkele registers</w:t>
      </w:r>
    </w:p>
    <w:p>
      <w:pPr>
        <w:pStyle w:val="T1"/>
        <w:jc w:val="start"/>
        <w:rPr>
          <w:lang w:val="nl-NL"/>
        </w:rPr>
      </w:pPr>
      <w:r>
        <w:rPr>
          <w:lang w:val="nl-NL"/>
        </w:rPr>
        <w:t>vaste combinaties P MF F FF Tutti</w:t>
      </w:r>
    </w:p>
    <w:p>
      <w:pPr>
        <w:pStyle w:val="T1"/>
        <w:jc w:val="start"/>
        <w:rPr>
          <w:lang w:val="nl-NL"/>
        </w:rPr>
      </w:pPr>
      <w:r>
        <w:rPr>
          <w:lang w:val="nl-NL"/>
        </w:rPr>
        <w:t>vrije combinatie</w:t>
      </w:r>
    </w:p>
    <w:p>
      <w:pPr>
        <w:pStyle w:val="T1"/>
        <w:jc w:val="start"/>
        <w:rPr>
          <w:lang w:val="nl-NL"/>
        </w:rPr>
      </w:pPr>
      <w:r>
        <w:rPr>
          <w:lang w:val="nl-NL"/>
        </w:rPr>
        <w:t>oplosser</w:t>
      </w:r>
    </w:p>
    <w:p>
      <w:pPr>
        <w:pStyle w:val="T1"/>
        <w:jc w:val="start"/>
        <w:rPr>
          <w:lang w:val="nl-NL"/>
        </w:rPr>
      </w:pPr>
      <w:r>
        <w:rPr>
          <w:lang w:val="nl-NL"/>
        </w:rPr>
        <w:t>aparte tongwerkafstellers voor alle tongwerken</w:t>
      </w:r>
    </w:p>
    <w:p>
      <w:pPr>
        <w:pStyle w:val="T1"/>
        <w:jc w:val="start"/>
        <w:rPr>
          <w:lang w:val="nl-NL"/>
        </w:rPr>
      </w:pPr>
      <w:r>
        <w:rPr>
          <w:lang w:val="nl-NL"/>
        </w:rPr>
        <w:t>drie pistons voor normale koppelingen</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vulstemmen</w:t>
      </w:r>
    </w:p>
    <w:tbl>
      <w:tblPr>
        <w:tblW w:w="5197" w:type="dxa"/>
        <w:jc w:val="start"/>
        <w:tblInd w:w="-70" w:type="dxa"/>
        <w:tblLayout w:type="fixed"/>
        <w:tblCellMar>
          <w:top w:w="0" w:type="dxa"/>
          <w:start w:w="70" w:type="dxa"/>
          <w:bottom w:w="0" w:type="dxa"/>
          <w:end w:w="70" w:type="dxa"/>
        </w:tblCellMar>
      </w:tblPr>
      <w:tblGrid>
        <w:gridCol w:w="1474"/>
        <w:gridCol w:w="619"/>
        <w:gridCol w:w="619"/>
        <w:gridCol w:w="619"/>
        <w:gridCol w:w="619"/>
        <w:gridCol w:w="619"/>
        <w:gridCol w:w="628"/>
      </w:tblGrid>
      <w:tr>
        <w:trPr/>
        <w:tc>
          <w:tcPr>
            <w:tcW w:w="1474" w:type="dxa"/>
            <w:tcBorders/>
          </w:tcPr>
          <w:p>
            <w:pPr>
              <w:pStyle w:val="T1"/>
              <w:jc w:val="start"/>
              <w:rPr>
                <w:lang w:val="nl-NL"/>
              </w:rPr>
            </w:pPr>
            <w:r>
              <w:rPr>
                <w:lang w:val="nl-NL"/>
              </w:rPr>
              <w:t>Mixtuur HW</w:t>
            </w:r>
          </w:p>
        </w:tc>
        <w:tc>
          <w:tcPr>
            <w:tcW w:w="61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2911" w:type="dxa"/>
        <w:jc w:val="start"/>
        <w:tblInd w:w="-70" w:type="dxa"/>
        <w:tblLayout w:type="fixed"/>
        <w:tblCellMar>
          <w:top w:w="0" w:type="dxa"/>
          <w:start w:w="70" w:type="dxa"/>
          <w:bottom w:w="0" w:type="dxa"/>
          <w:end w:w="70" w:type="dxa"/>
        </w:tblCellMar>
      </w:tblPr>
      <w:tblGrid>
        <w:gridCol w:w="1627"/>
        <w:gridCol w:w="555"/>
        <w:gridCol w:w="729"/>
      </w:tblGrid>
      <w:tr>
        <w:trPr/>
        <w:tc>
          <w:tcPr>
            <w:tcW w:w="1627" w:type="dxa"/>
            <w:tcBorders/>
          </w:tcPr>
          <w:p>
            <w:pPr>
              <w:pStyle w:val="T1"/>
              <w:jc w:val="start"/>
              <w:rPr>
                <w:lang w:val="nl-NL"/>
              </w:rPr>
            </w:pPr>
            <w:r>
              <w:rPr>
                <w:lang w:val="nl-NL"/>
              </w:rPr>
              <w:t>Tertiaan ZwW</w:t>
            </w:r>
          </w:p>
        </w:tc>
        <w:tc>
          <w:tcPr>
            <w:tcW w:w="555" w:type="dxa"/>
            <w:tcBorders/>
          </w:tcPr>
          <w:p>
            <w:pPr>
              <w:pStyle w:val="T4dispositie"/>
              <w:rPr>
                <w:lang w:val="nl-NL"/>
              </w:rPr>
            </w:pPr>
            <w:r>
              <w:rPr>
                <w:lang w:val="nl-NL"/>
              </w:rPr>
              <w:t>C</w:t>
            </w:r>
          </w:p>
          <w:p>
            <w:pPr>
              <w:pStyle w:val="T4dispositie"/>
              <w:rPr>
                <w:lang w:val="nl-NL"/>
              </w:rPr>
            </w:pPr>
            <w:r>
              <w:rPr>
                <w:lang w:val="nl-NL"/>
              </w:rPr>
              <w:t>4/5</w:t>
            </w:r>
          </w:p>
          <w:p>
            <w:pPr>
              <w:pStyle w:val="T4dispositie"/>
              <w:rPr>
                <w:lang w:val="nl-NL"/>
              </w:rPr>
            </w:pPr>
            <w:r>
              <w:rPr>
                <w:lang w:val="nl-NL"/>
              </w:rPr>
              <w:t>2/3</w:t>
            </w:r>
          </w:p>
        </w:tc>
        <w:tc>
          <w:tcPr>
            <w:tcW w:w="729" w:type="dxa"/>
            <w:tcBorders/>
          </w:tcPr>
          <w:p>
            <w:pPr>
              <w:pStyle w:val="T4dispositie"/>
              <w:rPr>
                <w:lang w:val="nl-NL"/>
              </w:rPr>
            </w:pPr>
            <w:r>
              <w:rPr>
                <w:lang w:val="nl-NL"/>
              </w:rPr>
              <w:t>c</w:t>
            </w:r>
          </w:p>
          <w:p>
            <w:pPr>
              <w:pStyle w:val="T4dispositie"/>
              <w:rPr>
                <w:lang w:val="nl-NL"/>
              </w:rPr>
            </w:pPr>
            <w:r>
              <w:rPr>
                <w:lang w:val="nl-NL"/>
              </w:rPr>
              <w:t>1 3/5</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vijf regulateurs</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het oorspronkelijke instrument resteert behalve de kas ook een klein deel van het pijpwerk. Dit materiaal is te vinden in de volgende registers:</w:t>
      </w:r>
    </w:p>
    <w:p>
      <w:pPr>
        <w:pStyle w:val="T1"/>
        <w:jc w:val="start"/>
        <w:rPr>
          <w:lang w:val="nl-NL"/>
        </w:rPr>
      </w:pPr>
      <w:r>
        <w:rPr>
          <w:lang w:val="nl-NL"/>
        </w:rPr>
        <w:t>HW Prestant 8' (C-H in het front), vervolg op de lade, Bourdon 8' (C-H eiken, vervolg metaal), Octaaf 4', Roerfluit 4' (hoogste octaaf open, conisch), Octaaf 2'.</w:t>
      </w:r>
    </w:p>
    <w:p>
      <w:pPr>
        <w:pStyle w:val="T1"/>
        <w:jc w:val="start"/>
        <w:rPr>
          <w:lang w:val="nl-NL"/>
        </w:rPr>
      </w:pPr>
      <w:r>
        <w:rPr>
          <w:lang w:val="nl-NL"/>
        </w:rPr>
        <w:t>ZwW Zacht Gedekt 16' (C-h eiken, rest metaal), Holpijp 8' (C-H eiken, rest metaal), Salicionaal 8' (C-H zink, vervolg deels Violon D 16' 1889), Celeste 8' (vanaf c, voormalige Violine 4'), Prestant 4' (uit voormalige Prestant 8' Pos), Nasard 2 2/3' (uit oude Cornet HW), Nachthoorn 2' (idem).</w:t>
      </w:r>
    </w:p>
    <w:p>
      <w:pPr>
        <w:pStyle w:val="T1"/>
        <w:jc w:val="start"/>
        <w:rPr/>
      </w:pPr>
      <w:r>
        <w:rPr>
          <w:lang w:val="nl-NL"/>
        </w:rPr>
        <w:t>Ped (pijpwerk C-d</w:t>
      </w:r>
      <w:r>
        <w:rPr>
          <w:vertAlign w:val="superscript"/>
          <w:lang w:val="nl-NL"/>
        </w:rPr>
        <w:t>1</w:t>
      </w:r>
      <w:r>
        <w:rPr>
          <w:lang w:val="nl-NL"/>
        </w:rPr>
        <w:t>) Subbas 16' (eiken), Violonbas 16' (zink met opgeworpen labia en houten rolbaarden), Octaafbas 8' en Bombarde 16' (houten stevels en zinken bekers).</w:t>
      </w:r>
    </w:p>
    <w:p>
      <w:pPr>
        <w:pStyle w:val="T1"/>
        <w:jc w:val="start"/>
        <w:rPr>
          <w:lang w:val="nl-NL"/>
        </w:rPr>
      </w:pPr>
      <w:r>
        <w:rPr>
          <w:lang w:val="nl-NL"/>
        </w:rPr>
        <w:t>De middentoren en de onderste tussenvelden zijn loos. In de linker zijtoren en het bovenste tussenveld staan C-E respectievelijk F-H van de Prestant 8'. Op vergelijkbare wijze zijn rechts in het front de pijpen C-E en F-H van de huidige Gemshoorn 8' geplaatst.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Times New Roman" w:hAnsi="Times New Roman" w:cs="Times New Roman"/>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2007-02-12T14:58:00Z</dcterms:created>
  <dc:creator>WS1</dc:creator>
  <dc:description/>
  <dc:language>en-US</dc:language>
  <cp:lastModifiedBy>WS1</cp:lastModifiedBy>
  <dcterms:modified xsi:type="dcterms:W3CDTF">2007-02-12T14:58:00Z</dcterms:modified>
  <cp:revision>2</cp:revision>
  <dc:subject/>
  <dc:title>Geervliet / 1874</dc:title>
</cp:coreProperties>
</file>