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Gaastmeer / 1890</w:t>
      </w:r>
    </w:p>
    <w:p>
      <w:pPr>
        <w:pStyle w:val="Heading2"/>
        <w:rPr>
          <w:i w:val="false"/>
          <w:i w:val="false"/>
          <w:iCs/>
        </w:rPr>
      </w:pPr>
      <w:r>
        <w:rPr>
          <w:i w:val="false"/>
          <w:iCs/>
        </w:rPr>
        <w:t>Protestantse Kerk in Nederland (Hervormde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met houten geveltoren uit het begin van de 19e eeuw. Preekstoel uit de 17e eeuw.</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orgelfront is nagenoeg gelijk aan dat in Wijns uit 1889: een gedeeld rondbogig middenveld en twee ronde zijtorens. Ook de decoratie is voor het grootste deel identiek. Aan de pijpuiteinden in het veld een geschulpte rand met daarboven een lijst met niervormige openingen. Boven de middenstijl een lier. De ornamenten tussen boog en torens zijn hier iets anders: in Wijns zijn dat gesplitste ranken, hier ziet men C-voluten. De bovenblinderingen in de torens bestaan uit C- en S-voluten. De opzetstukken bestaan uit dezelfde elementen als in Wijns; zij zijn alleen iets breder. De vleugelstukken met hun S-rank met daarin een C-voluut zijn bij beide orgels ook ongeveer gelijk. In plaats van de twee rozen in Wijns is hier slechts één gestileerde bloem te zien.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´Drie gerestaureerde Bakker en Timmenga-orgels´. </w:t>
      </w:r>
      <w:r>
        <w:rPr>
          <w:i/>
          <w:iCs/>
          <w:lang w:val="nl-NL"/>
        </w:rPr>
        <w:t>Het Orgel</w:t>
      </w:r>
      <w:r>
        <w:rPr>
          <w:lang w:val="nl-NL"/>
        </w:rPr>
        <w:t>, 84/7-8 (1988), 339-341.</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Monumentnummer 39765</w:t>
      </w:r>
    </w:p>
    <w:p>
      <w:pPr>
        <w:pStyle w:val="T3Lit"/>
        <w:rPr>
          <w:lang w:val="nl-NL"/>
        </w:rPr>
      </w:pPr>
      <w:r>
        <w:rPr>
          <w:lang w:val="nl-NL"/>
        </w:rPr>
        <w:t>Orgelnummer 469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1890</w:t>
      </w:r>
    </w:p>
    <w:p>
      <w:pPr>
        <w:pStyle w:val="T1"/>
        <w:jc w:val="start"/>
        <w:rPr>
          <w:lang w:val="nl-NL"/>
        </w:rPr>
      </w:pPr>
      <w:r>
        <w:rPr>
          <w:lang w:val="nl-NL"/>
        </w:rPr>
      </w:r>
    </w:p>
    <w:p>
      <w:pPr>
        <w:pStyle w:val="T1"/>
        <w:jc w:val="start"/>
        <w:rPr>
          <w:lang w:val="nl-NL"/>
        </w:rPr>
      </w:pPr>
      <w:r>
        <w:rPr>
          <w:lang w:val="nl-NL"/>
        </w:rPr>
        <w:t>Bakker &amp; Timmenga 1902</w:t>
      </w:r>
    </w:p>
    <w:p>
      <w:pPr>
        <w:pStyle w:val="T1"/>
        <w:jc w:val="start"/>
        <w:rPr>
          <w:lang w:val="nl-NL"/>
        </w:rPr>
      </w:pPr>
      <w:r>
        <w:rPr>
          <w:lang w:val="nl-NL"/>
        </w:rPr>
        <w:t>.</w:t>
        <w:tab/>
        <w:t>frontpijpen gepolijst</w:t>
      </w:r>
    </w:p>
    <w:p>
      <w:pPr>
        <w:pStyle w:val="T1"/>
        <w:jc w:val="start"/>
        <w:rPr>
          <w:lang w:val="nl-NL"/>
        </w:rPr>
      </w:pPr>
      <w:r>
        <w:rPr>
          <w:lang w:val="nl-NL"/>
        </w:rPr>
      </w:r>
    </w:p>
    <w:p>
      <w:pPr>
        <w:pStyle w:val="T1"/>
        <w:jc w:val="start"/>
        <w:rPr>
          <w:lang w:val="nl-NL"/>
        </w:rPr>
      </w:pPr>
      <w:r>
        <w:rPr>
          <w:lang w:val="nl-NL"/>
        </w:rPr>
        <w:t>Bakker &amp; Timmenga 1929</w:t>
      </w:r>
    </w:p>
    <w:p>
      <w:pPr>
        <w:pStyle w:val="T1"/>
        <w:jc w:val="start"/>
        <w:rPr>
          <w:lang w:val="nl-NL"/>
        </w:rPr>
      </w:pPr>
      <w:r>
        <w:rPr>
          <w:lang w:val="nl-NL"/>
        </w:rPr>
        <w:t>.</w:t>
        <w:tab/>
        <w:t>orgel schoongemaakt</w:t>
      </w:r>
    </w:p>
    <w:p>
      <w:pPr>
        <w:pStyle w:val="T1"/>
        <w:jc w:val="start"/>
        <w:rPr>
          <w:lang w:val="nl-NL"/>
        </w:rPr>
      </w:pPr>
      <w:r>
        <w:rPr>
          <w:lang w:val="nl-NL"/>
        </w:rPr>
        <w:t>.</w:t>
        <w:tab/>
        <w:t>frontpijpen gepolijst</w:t>
      </w:r>
    </w:p>
    <w:p>
      <w:pPr>
        <w:pStyle w:val="T1"/>
        <w:jc w:val="start"/>
        <w:rPr>
          <w:lang w:val="nl-NL"/>
        </w:rPr>
      </w:pPr>
      <w:r>
        <w:rPr>
          <w:lang w:val="nl-NL"/>
        </w:rPr>
        <w:t>.</w:t>
        <w:tab/>
        <w:t>nieuwe registerknoppen aangebracht</w:t>
      </w:r>
    </w:p>
    <w:p>
      <w:pPr>
        <w:pStyle w:val="T1"/>
        <w:jc w:val="start"/>
        <w:rPr>
          <w:lang w:val="nl-NL"/>
        </w:rPr>
      </w:pPr>
      <w:r>
        <w:rPr>
          <w:lang w:val="nl-NL"/>
        </w:rPr>
        <w:t>.</w:t>
        <w:tab/>
        <w:t>windvoorziening hersteld</w:t>
      </w:r>
    </w:p>
    <w:p>
      <w:pPr>
        <w:pStyle w:val="T1"/>
        <w:jc w:val="start"/>
        <w:rPr>
          <w:lang w:val="nl-NL"/>
        </w:rPr>
      </w:pPr>
      <w:r>
        <w:rPr>
          <w:lang w:val="nl-NL"/>
        </w:rPr>
        <w:t>.</w:t>
        <w:tab/>
        <w:t>stempels van de roosters gedeeltelijk vernieuwd</w:t>
      </w:r>
    </w:p>
    <w:p>
      <w:pPr>
        <w:pStyle w:val="T1"/>
        <w:jc w:val="start"/>
        <w:rPr>
          <w:lang w:val="nl-NL"/>
        </w:rPr>
      </w:pPr>
      <w:r>
        <w:rPr>
          <w:lang w:val="nl-NL"/>
        </w:rPr>
      </w:r>
    </w:p>
    <w:p>
      <w:pPr>
        <w:pStyle w:val="T1"/>
        <w:jc w:val="start"/>
        <w:rPr>
          <w:lang w:val="nl-NL"/>
        </w:rPr>
      </w:pPr>
      <w:r>
        <w:rPr>
          <w:lang w:val="nl-NL"/>
        </w:rPr>
        <w:t>Bakker &amp; Timmenga 1957</w:t>
      </w:r>
    </w:p>
    <w:p>
      <w:pPr>
        <w:pStyle w:val="T1"/>
        <w:jc w:val="start"/>
        <w:rPr>
          <w:lang w:val="nl-NL"/>
        </w:rPr>
      </w:pPr>
      <w:r>
        <w:rPr>
          <w:lang w:val="nl-NL"/>
        </w:rPr>
        <w:t>.</w:t>
        <w:tab/>
        <w:t>orgel naar achteren verplaatst en hersteld</w:t>
      </w:r>
    </w:p>
    <w:p>
      <w:pPr>
        <w:pStyle w:val="T1"/>
        <w:jc w:val="start"/>
        <w:rPr>
          <w:lang w:val="nl-NL"/>
        </w:rPr>
      </w:pPr>
      <w:r>
        <w:rPr>
          <w:lang w:val="nl-NL"/>
        </w:rPr>
      </w:r>
    </w:p>
    <w:p>
      <w:pPr>
        <w:pStyle w:val="T1"/>
        <w:jc w:val="start"/>
        <w:rPr>
          <w:lang w:val="nl-NL"/>
        </w:rPr>
      </w:pPr>
      <w:r>
        <w:rPr>
          <w:lang w:val="nl-NL"/>
        </w:rPr>
        <w:t>Orgelmakerij Bakker &amp; Timmenga 1988</w:t>
      </w:r>
    </w:p>
    <w:p>
      <w:pPr>
        <w:pStyle w:val="T1"/>
        <w:jc w:val="start"/>
        <w:rPr>
          <w:lang w:val="nl-NL"/>
        </w:rPr>
      </w:pPr>
      <w:r>
        <w:rPr>
          <w:lang w:val="nl-NL"/>
        </w:rPr>
        <w:t>.</w:t>
        <w:tab/>
        <w:t>restauratie windlade, windvoorziening, klaviatuur en mechanieken</w:t>
      </w:r>
    </w:p>
    <w:p>
      <w:pPr>
        <w:pStyle w:val="T1"/>
        <w:jc w:val="start"/>
        <w:rPr>
          <w:lang w:val="nl-NL"/>
        </w:rPr>
      </w:pPr>
      <w:r>
        <w:rPr>
          <w:lang w:val="nl-NL"/>
        </w:rPr>
        <w:t>.</w:t>
        <w:tab/>
        <w:t>registerknoppen vernieuwd met behoud van porseleinen naamplaatjes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12" w:type="dxa"/>
        <w:jc w:val="start"/>
        <w:tblInd w:w="-7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Woudfluit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(1890)</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het kader van het vernieuwen van het kerkgebouw, uitgevoerd in 1957, werden de trekstangen vervangen door trekbalken. Hierdoor was het noodzakelijk het orgel naar achteren te verplaatsen.</w:t>
      </w:r>
    </w:p>
    <w:p>
      <w:pPr>
        <w:pStyle w:val="T1"/>
        <w:jc w:val="start"/>
        <w:rPr/>
      </w:pPr>
      <w:r>
        <w:rPr>
          <w:lang w:val="nl-NL"/>
        </w:rPr>
        <w:t>De kas is van naaldhout. In het front spreken E-e</w:t>
      </w:r>
      <w:r>
        <w:rPr>
          <w:vertAlign w:val="superscript"/>
          <w:lang w:val="nl-NL"/>
        </w:rPr>
        <w:t>1</w:t>
      </w:r>
      <w:r>
        <w:rPr>
          <w:lang w:val="nl-NL"/>
        </w:rPr>
        <w:t xml:space="preserve"> van de Prestant 8', waarmee het front, op de kleinste vijf pijpen van het middenveld na, geheel sprekend is.</w:t>
      </w:r>
    </w:p>
    <w:p>
      <w:pPr>
        <w:pStyle w:val="T1"/>
        <w:jc w:val="start"/>
        <w:rPr>
          <w:lang w:val="nl-NL"/>
        </w:rPr>
      </w:pPr>
      <w:r>
        <w:rPr>
          <w:lang w:val="nl-NL"/>
        </w:rPr>
        <w:t>Het handklavier is een eiken staartklavier. Het beleg op de ondertoetsen is van celluloid. Het eiken pedaalklavier heeft korte boventoetsen van gelijke lengte. De registerknoppen zijn in een horizontale rij boven de lessenaar aangebracht. De knop van de pneumatische tremulant (1929?) zit links van het klavier.</w:t>
      </w:r>
    </w:p>
    <w:p>
      <w:pPr>
        <w:pStyle w:val="T1"/>
        <w:jc w:val="start"/>
        <w:rPr>
          <w:lang w:val="nl-NL"/>
        </w:rPr>
      </w:pPr>
      <w:r>
        <w:rPr>
          <w:lang w:val="nl-NL"/>
        </w:rPr>
        <w:t>Het windtoestel bevindt zich in de onderkas. De handpomp steekt uit de rechter zijwand van de kas.</w:t>
      </w:r>
    </w:p>
    <w:p>
      <w:pPr>
        <w:pStyle w:val="T1"/>
        <w:jc w:val="start"/>
        <w:rPr/>
      </w:pPr>
      <w:r>
        <w:rPr>
          <w:lang w:val="nl-NL"/>
        </w:rPr>
        <w:t>De windlade is van eiken met mahonie stokken en roosters. De ventielkast heeft drie opliggende voorslagen die met kleine messing klemmen zijn vastgezet. De cancelvolgorde is in hele tonen, als volgt: C-e</w:t>
      </w:r>
      <w:r>
        <w:rPr>
          <w:vertAlign w:val="superscript"/>
          <w:lang w:val="nl-NL"/>
        </w:rPr>
        <w:t>3</w:t>
      </w:r>
      <w:r>
        <w:rPr>
          <w:lang w:val="nl-NL"/>
        </w:rPr>
        <w:t xml:space="preserve"> f</w:t>
      </w:r>
      <w:r>
        <w:rPr>
          <w:vertAlign w:val="superscript"/>
          <w:lang w:val="nl-NL"/>
        </w:rPr>
        <w:t>3</w:t>
      </w:r>
      <w:r>
        <w:rPr>
          <w:lang w:val="nl-NL"/>
        </w:rPr>
        <w:t>-Cis.</w:t>
      </w:r>
    </w:p>
    <w:p>
      <w:pPr>
        <w:pStyle w:val="T1"/>
        <w:jc w:val="start"/>
        <w:rPr>
          <w:lang w:val="nl-NL"/>
        </w:rPr>
      </w:pPr>
      <w:r>
        <w:rPr>
          <w:lang w:val="nl-NL"/>
        </w:rPr>
        <w:t>De Prestant 8' is van C-Dis gecombineerd met de Bourdon 8'. C-dis van de Bourdon 8' zijn van eiken. De Viola di Gamba 8' is van C-H gecombineerd met de Bourdon, het vervolg bestaat uit pijpen met een hoog tingehalte. De Fluit 4' is in de bas als roerfluit uitgevoerd, de discant is open, cilindrisch. De Woudfluit 2' is geheel open, cilindrisch.</w:t>
      </w:r>
    </w:p>
    <w:p>
      <w:pPr>
        <w:pStyle w:val="T1"/>
        <w:jc w:val="start"/>
        <w:rPr/>
      </w:pPr>
      <w:r>
        <w:rPr>
          <w:lang w:val="nl-NL"/>
        </w:rPr>
        <w:t>Expressions zijn toegepast bij alle binnenpijpen van de Prestant 8', en verder bij de Viola di Gamba 8' (e-f</w:t>
      </w:r>
      <w:r>
        <w:rPr>
          <w:vertAlign w:val="superscript"/>
          <w:lang w:val="nl-NL"/>
        </w:rPr>
        <w:t>3</w:t>
      </w:r>
      <w:r>
        <w:rPr>
          <w:lang w:val="nl-NL"/>
        </w:rPr>
        <w:t>), de Octaaf 4' (c-f</w:t>
      </w:r>
      <w:r>
        <w:rPr>
          <w:vertAlign w:val="superscript"/>
          <w:lang w:val="nl-NL"/>
        </w:rPr>
        <w:t>2</w:t>
      </w:r>
      <w:r>
        <w:rPr>
          <w:lang w:val="nl-NL"/>
        </w:rPr>
        <w:t>), en de Quint 3' (F-f</w:t>
      </w:r>
      <w:r>
        <w:rPr>
          <w:vertAlign w:val="superscript"/>
          <w:lang w:val="nl-NL"/>
        </w:rPr>
        <w:t>2</w:t>
      </w:r>
      <w:r>
        <w:rPr>
          <w:lang w:val="nl-NL"/>
        </w:rPr>
        <w:t>). Stemkrullen (vanaf de bovenrand ingesneden) zijn toegepast bij de Viola di Gamba 8' (c-dis), de Octaaf 4' (C-H), de Quint 3' (C-E), de Fluit 4' (c</w:t>
      </w:r>
      <w:r>
        <w:rPr>
          <w:vertAlign w:val="superscript"/>
          <w:lang w:val="nl-NL"/>
        </w:rPr>
        <w:t>1</w:t>
      </w:r>
      <w:r>
        <w:rPr>
          <w:lang w:val="nl-NL"/>
        </w:rPr>
        <w:t>-f</w:t>
      </w:r>
      <w:r>
        <w:rPr>
          <w:vertAlign w:val="superscript"/>
          <w:lang w:val="nl-NL"/>
        </w:rPr>
        <w:t>2</w:t>
      </w:r>
      <w:r>
        <w:rPr>
          <w:lang w:val="nl-NL"/>
        </w:rPr>
        <w:t>), en de Woudfluit 2'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2007-02-12T15:12:00Z</dcterms:created>
  <dc:creator>WS1</dc:creator>
  <dc:description/>
  <dc:language>en-US</dc:language>
  <cp:lastModifiedBy>WS1</cp:lastModifiedBy>
  <cp:lastPrinted>2004-05-14T12:21:00Z</cp:lastPrinted>
  <dcterms:modified xsi:type="dcterms:W3CDTF">2007-02-12T15:12:00Z</dcterms:modified>
  <cp:revision>2</cp:revision>
  <dc:subject/>
  <dc:title>Daarle / 1872</dc:title>
</cp:coreProperties>
</file>