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Oosterhout / 1890</w:t>
      </w:r>
    </w:p>
    <w:p>
      <w:pPr>
        <w:pStyle w:val="Heading2"/>
        <w:rPr>
          <w:i w:val="false"/>
          <w:i w:val="false"/>
          <w:iCs/>
        </w:rPr>
      </w:pPr>
      <w:r>
        <w:rPr>
          <w:i w:val="false"/>
          <w:iCs/>
        </w:rPr>
        <w:t>R.K. Basiliek St-Jan de Doper</w:t>
      </w:r>
    </w:p>
    <w:p>
      <w:pPr>
        <w:pStyle w:val="T1"/>
        <w:jc w:val="start"/>
        <w:rPr>
          <w:i/>
          <w:i/>
          <w:iCs/>
          <w:lang w:val="nl-NL"/>
        </w:rPr>
      </w:pPr>
      <w:r>
        <w:rPr>
          <w:i/>
          <w:iCs/>
          <w:lang w:val="nl-NL"/>
        </w:rPr>
      </w:r>
    </w:p>
    <w:p>
      <w:pPr>
        <w:pStyle w:val="T1"/>
        <w:jc w:val="start"/>
        <w:rPr>
          <w:i/>
          <w:i/>
          <w:iCs/>
          <w:lang w:val="nl-NL"/>
        </w:rPr>
      </w:pPr>
      <w:r>
        <w:rPr>
          <w:i/>
          <w:iCs/>
          <w:lang w:val="nl-NL"/>
        </w:rPr>
        <w:t>In oorsprong driebeukige kruispseudobasiliek in hoofdzaak uit de 15e eeuw. De toren, die was geconcipieerd naar het voorbeeld van de O.L. Vrouwekerk te Breda, maar dan in baksteen met natuurstenen speklagen, kwam nooit tot voltooiing. In 1880-1883 ingrijpend gerestaureerd en vergroot door J.J. van Langelaar naar ontwerp van P.J.H. Cuypers. Bij die gelegenheid werden extra zijbeuken met topgevels aangebracht. De venstertraceringen en kapitelen van de zuilen dateren ook uit die tijd. Inwendig in het middenschip een vlakke zoldering, in de zijbeuken en in het transept kruisribgewelven uit de tijd van de restauratie. Het koor bezit nog de oorspronkelijke kruisribgewelven. Inrichtingsstukken uit het atelier Cuypers-Stoltzenberg. De kerk werd in 1977 verheven tot Basilica Minor.</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1"/>
        <w:jc w:val="start"/>
        <w:rPr>
          <w:i/>
          <w:i/>
          <w:iCs/>
          <w:lang w:val="nl-NL"/>
        </w:rPr>
      </w:pPr>
      <w:r>
        <w:rPr>
          <w:i/>
          <w:iCs/>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Brabants orgelbezit. Een inventarisatie van Brabantse orgels</w:t>
      </w:r>
      <w:r>
        <w:rPr>
          <w:lang w:val="nl-NL"/>
        </w:rPr>
        <w:t>. ’s-Hertogenbosch, 1975, 101.</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232-234.</w:t>
      </w:r>
    </w:p>
    <w:p>
      <w:pPr>
        <w:pStyle w:val="T3Lit"/>
        <w:jc w:val="start"/>
        <w:rPr/>
      </w:pPr>
      <w:r>
        <w:rPr>
          <w:lang w:val="nl-NL"/>
        </w:rPr>
        <w:t xml:space="preserve">Sjef Kock (red), </w:t>
      </w:r>
      <w:r>
        <w:rPr>
          <w:i/>
          <w:lang w:val="nl-NL"/>
        </w:rPr>
        <w:t>Het Maarschalkerweerdorgel in de Basiliek St. Jan de Doper in Oosterhout</w:t>
      </w:r>
      <w:r>
        <w:rPr>
          <w:lang w:val="nl-NL"/>
        </w:rPr>
        <w:t>. Oosterhout, 2006.</w:t>
      </w:r>
    </w:p>
    <w:p>
      <w:pPr>
        <w:pStyle w:val="T3Lit"/>
        <w:jc w:val="start"/>
        <w:rPr/>
      </w:pPr>
      <w:r>
        <w:rPr>
          <w:i/>
          <w:lang w:val="nl-NL"/>
        </w:rPr>
        <w:t>Het Orgel</w:t>
      </w:r>
      <w:r>
        <w:rPr>
          <w:lang w:val="nl-NL"/>
        </w:rPr>
        <w:t xml:space="preserve">, 5/7 (september 1890) (overdruk uit </w:t>
      </w:r>
      <w:r>
        <w:rPr>
          <w:i/>
          <w:lang w:val="nl-NL"/>
        </w:rPr>
        <w:t>Utrechts Dagblad</w:t>
      </w:r>
      <w:r>
        <w:rPr>
          <w:lang w:val="nl-NL"/>
        </w:rPr>
        <w:t>).</w:t>
      </w:r>
    </w:p>
    <w:p>
      <w:pPr>
        <w:pStyle w:val="T3Lit"/>
        <w:jc w:val="start"/>
        <w:rPr>
          <w:lang w:val="nl-NL"/>
        </w:rPr>
      </w:pPr>
      <w:r>
        <w:rPr>
          <w:lang w:val="nl-NL"/>
        </w:rPr>
      </w:r>
    </w:p>
    <w:p>
      <w:pPr>
        <w:pStyle w:val="T3Lit"/>
        <w:jc w:val="start"/>
        <w:rPr>
          <w:lang w:val="nl-NL"/>
        </w:rPr>
      </w:pPr>
      <w:r>
        <w:rPr>
          <w:lang w:val="nl-NL"/>
        </w:rPr>
        <w:t>Monumentnummer 31673</w:t>
      </w:r>
    </w:p>
    <w:p>
      <w:pPr>
        <w:pStyle w:val="T3Lit"/>
        <w:jc w:val="start"/>
        <w:rPr>
          <w:lang w:val="nl-NL"/>
        </w:rPr>
      </w:pPr>
      <w:r>
        <w:rPr>
          <w:lang w:val="nl-NL"/>
        </w:rPr>
        <w:t>Orgelnummer 1145</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T1"/>
        <w:rPr>
          <w:lang w:val="nl-NL"/>
        </w:rPr>
      </w:pPr>
      <w:r>
        <w:rPr>
          <w:lang w:val="nl-NL"/>
        </w:rPr>
        <w:t>Bouwer</w:t>
      </w:r>
    </w:p>
    <w:p>
      <w:pPr>
        <w:pStyle w:val="T1"/>
        <w:rPr>
          <w:lang w:val="nl-NL"/>
        </w:rPr>
      </w:pPr>
      <w:r>
        <w:rPr>
          <w:lang w:val="nl-NL"/>
        </w:rPr>
        <w:t>Maarschalkerweerd &amp; Zn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1890</w:t>
      </w:r>
    </w:p>
    <w:p>
      <w:pPr>
        <w:pStyle w:val="T1"/>
        <w:rPr>
          <w:lang w:val="nl-NL"/>
        </w:rPr>
      </w:pPr>
      <w:r>
        <w:rPr>
          <w:lang w:val="nl-NL"/>
        </w:rPr>
      </w:r>
    </w:p>
    <w:p>
      <w:pPr>
        <w:pStyle w:val="T1"/>
        <w:rPr>
          <w:lang w:val="nl-NL"/>
        </w:rPr>
      </w:pPr>
      <w:r>
        <w:rPr>
          <w:lang w:val="nl-NL"/>
        </w:rPr>
        <w:t>Maarschalkerweerd &amp; Zn ca 1900</w:t>
      </w:r>
    </w:p>
    <w:p>
      <w:pPr>
        <w:pStyle w:val="T1"/>
        <w:rPr>
          <w:lang w:val="nl-NL"/>
        </w:rPr>
      </w:pPr>
      <w:r>
        <w:rPr>
          <w:lang w:val="nl-NL"/>
        </w:rPr>
        <w:t>.</w:t>
        <w:tab/>
        <w:t>elektrische toetstractuur vervangen door pneumatiek</w:t>
      </w:r>
    </w:p>
    <w:p>
      <w:pPr>
        <w:pStyle w:val="T1"/>
        <w:rPr>
          <w:lang w:val="nl-NL"/>
        </w:rPr>
      </w:pPr>
      <w:r>
        <w:rPr>
          <w:lang w:val="nl-NL"/>
        </w:rPr>
      </w:r>
    </w:p>
    <w:p>
      <w:pPr>
        <w:pStyle w:val="T1"/>
        <w:rPr>
          <w:lang w:val="nl-NL"/>
        </w:rPr>
      </w:pPr>
      <w:r>
        <w:rPr>
          <w:lang w:val="nl-NL"/>
        </w:rPr>
        <w:t>ca 1968</w:t>
      </w:r>
    </w:p>
    <w:p>
      <w:pPr>
        <w:pStyle w:val="T1"/>
        <w:rPr>
          <w:lang w:val="nl-NL"/>
        </w:rPr>
      </w:pPr>
      <w:r>
        <w:rPr>
          <w:lang w:val="nl-NL"/>
        </w:rPr>
        <w:t>.</w:t>
        <w:tab/>
        <w:t>orgel buiten gebruik gesteld</w:t>
      </w:r>
    </w:p>
    <w:p>
      <w:pPr>
        <w:pStyle w:val="T1"/>
        <w:rPr>
          <w:lang w:val="nl-NL"/>
        </w:rPr>
      </w:pPr>
      <w:r>
        <w:rPr>
          <w:lang w:val="nl-NL"/>
        </w:rPr>
      </w:r>
    </w:p>
    <w:p>
      <w:pPr>
        <w:pStyle w:val="T1"/>
        <w:rPr>
          <w:lang w:val="nl-NL"/>
        </w:rPr>
      </w:pPr>
      <w:r>
        <w:rPr>
          <w:lang w:val="nl-NL"/>
        </w:rPr>
        <w:t>Elbertse Orgelmakers 2006</w:t>
      </w:r>
    </w:p>
    <w:p>
      <w:pPr>
        <w:pStyle w:val="T1"/>
        <w:rPr>
          <w:lang w:val="nl-NL"/>
        </w:rPr>
      </w:pPr>
      <w:r>
        <w:rPr>
          <w:lang w:val="nl-NL"/>
        </w:rPr>
        <w:t>.</w:t>
        <w:tab/>
        <w:t>restauratie</w:t>
      </w:r>
    </w:p>
    <w:p>
      <w:pPr>
        <w:pStyle w:val="T1"/>
        <w:rPr>
          <w:lang w:val="nl-NL"/>
        </w:rPr>
      </w:pPr>
      <w:r>
        <w:rPr>
          <w:lang w:val="nl-NL"/>
        </w:rPr>
        <w:t>.</w:t>
        <w:tab/>
        <w:t>elektrische toetstractuur gereconstrueerd, pneumatiek verwijderd</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510"/>
        <w:gridCol w:w="720"/>
        <w:gridCol w:w="1620"/>
        <w:gridCol w:w="900"/>
        <w:gridCol w:w="1260"/>
        <w:gridCol w:w="540"/>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13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Violon</w:t>
            </w:r>
          </w:p>
          <w:p>
            <w:pPr>
              <w:pStyle w:val="T4dispositie"/>
              <w:rPr>
                <w:lang w:val="nl-NL"/>
              </w:rPr>
            </w:pPr>
            <w:r>
              <w:rPr>
                <w:lang w:val="nl-NL"/>
              </w:rPr>
              <w:t>Quintfluit*</w:t>
            </w:r>
          </w:p>
          <w:p>
            <w:pPr>
              <w:pStyle w:val="T4dispositie"/>
              <w:rPr>
                <w:lang w:val="nl-NL"/>
              </w:rPr>
            </w:pPr>
            <w:r>
              <w:rPr>
                <w:lang w:val="nl-NL"/>
              </w:rPr>
              <w:t>Prestant</w:t>
            </w:r>
          </w:p>
          <w:p>
            <w:pPr>
              <w:pStyle w:val="T4dispositie"/>
              <w:rPr>
                <w:lang w:val="nl-NL"/>
              </w:rPr>
            </w:pPr>
            <w:r>
              <w:rPr>
                <w:lang w:val="nl-NL"/>
              </w:rPr>
              <w:t>Flûte Octaviante</w:t>
            </w:r>
          </w:p>
          <w:p>
            <w:pPr>
              <w:pStyle w:val="T4dispositie"/>
              <w:rPr>
                <w:lang w:val="nl-NL"/>
              </w:rPr>
            </w:pPr>
            <w:r>
              <w:rPr>
                <w:lang w:val="nl-NL"/>
              </w:rPr>
              <w:t>Quint*</w:t>
            </w:r>
          </w:p>
          <w:p>
            <w:pPr>
              <w:pStyle w:val="T4dispositie"/>
              <w:rPr>
                <w:lang w:val="nl-NL"/>
              </w:rPr>
            </w:pPr>
            <w:r>
              <w:rPr>
                <w:lang w:val="nl-NL"/>
              </w:rPr>
              <w:t>Woudfluit*</w:t>
            </w:r>
          </w:p>
          <w:p>
            <w:pPr>
              <w:pStyle w:val="T4dispositie"/>
              <w:rPr>
                <w:lang w:val="nl-NL"/>
              </w:rPr>
            </w:pPr>
            <w:r>
              <w:rPr>
                <w:lang w:val="nl-NL"/>
              </w:rPr>
              <w:t>Mixture*</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6'</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5 st.</w:t>
            </w:r>
          </w:p>
          <w:p>
            <w:pPr>
              <w:pStyle w:val="T4dispositie"/>
              <w:rPr>
                <w:lang w:val="nl-NL"/>
              </w:rPr>
            </w:pPr>
            <w:r>
              <w:rPr>
                <w:lang w:val="nl-NL"/>
              </w:rPr>
              <w:t>8'</w:t>
            </w:r>
          </w:p>
        </w:tc>
        <w:tc>
          <w:tcPr>
            <w:tcW w:w="1620" w:type="dxa"/>
            <w:tcBorders/>
          </w:tcPr>
          <w:p>
            <w:pPr>
              <w:pStyle w:val="T4dispositie"/>
              <w:rPr>
                <w:lang w:val="nl-NL"/>
              </w:rPr>
            </w:pPr>
            <w:r>
              <w:rPr>
                <w:i/>
                <w:lang w:val="nl-NL"/>
              </w:rPr>
              <w:t>Positief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Flûte harmonique</w:t>
            </w:r>
          </w:p>
          <w:p>
            <w:pPr>
              <w:pStyle w:val="T4dispositie"/>
              <w:rPr>
                <w:lang w:val="nl-NL"/>
              </w:rPr>
            </w:pPr>
            <w:r>
              <w:rPr>
                <w:lang w:val="nl-NL"/>
              </w:rPr>
              <w:t>Vox Céleste</w:t>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Cornet</w:t>
            </w:r>
          </w:p>
          <w:p>
            <w:pPr>
              <w:pStyle w:val="T4dispositie"/>
              <w:rPr>
                <w:lang w:val="nl-NL"/>
              </w:rPr>
            </w:pPr>
            <w:r>
              <w:rPr>
                <w:lang w:val="nl-NL"/>
              </w:rPr>
              <w:t>Basson-Hobo</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1-2-3 st.</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Open Subbas</w:t>
            </w:r>
          </w:p>
          <w:p>
            <w:pPr>
              <w:pStyle w:val="T4dispositie"/>
              <w:rPr>
                <w:lang w:val="nl-NL"/>
              </w:rPr>
            </w:pPr>
            <w:r>
              <w:rPr>
                <w:lang w:val="nl-NL"/>
              </w:rPr>
              <w:t>Octaafbas</w:t>
            </w:r>
          </w:p>
          <w:p>
            <w:pPr>
              <w:pStyle w:val="T4dispositie"/>
              <w:rPr>
                <w:lang w:val="nl-NL"/>
              </w:rPr>
            </w:pPr>
            <w:r>
              <w:rPr>
                <w:lang w:val="nl-NL"/>
              </w:rPr>
              <w:t>Violoncel</w:t>
            </w:r>
          </w:p>
          <w:p>
            <w:pPr>
              <w:pStyle w:val="T4dispositie"/>
              <w:rPr>
                <w:lang w:val="nl-NL"/>
              </w:rPr>
            </w:pPr>
            <w:r>
              <w:rPr>
                <w:lang w:val="nl-NL"/>
              </w:rPr>
              <w:t>Bazuin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pPr>
      <w:r>
        <w:rPr/>
      </w:r>
    </w:p>
    <w:p>
      <w:pPr>
        <w:pStyle w:val="T4dispositie"/>
        <w:rPr/>
      </w:pPr>
      <w:r>
        <w:rPr/>
        <w:t>* combinatiestemmen</w:t>
      </w:r>
    </w:p>
    <w:p>
      <w:pPr>
        <w:pStyle w:val="T4dispositie"/>
        <w:rPr/>
      </w:pPr>
      <w:r>
        <w:rPr/>
        <w:t>** in werkelijkheid 3-4-5 st.</w:t>
      </w:r>
    </w:p>
    <w:p>
      <w:pPr>
        <w:pStyle w:val="T4dispositie"/>
        <w:rPr/>
      </w:pPr>
      <w:r>
        <w:rPr/>
      </w:r>
    </w:p>
    <w:p>
      <w:pPr>
        <w:pStyle w:val="T1"/>
        <w:rPr>
          <w:szCs w:val="24"/>
          <w:lang w:val="nl-NL"/>
        </w:rPr>
      </w:pPr>
      <w:r>
        <w:rPr>
          <w:szCs w:val="24"/>
          <w:lang w:val="nl-NL"/>
        </w:rPr>
        <w:t>Werktuiglijke registers</w:t>
      </w:r>
    </w:p>
    <w:p>
      <w:pPr>
        <w:pStyle w:val="T1"/>
        <w:rPr>
          <w:szCs w:val="24"/>
          <w:lang w:val="nl-NL"/>
        </w:rPr>
      </w:pPr>
      <w:r>
        <w:rPr>
          <w:szCs w:val="24"/>
          <w:lang w:val="nl-NL"/>
        </w:rPr>
        <w:t>koppelingen HW-Pos, HW-Pos 16', Ped-HW, Ped-Pos</w:t>
      </w:r>
    </w:p>
    <w:p>
      <w:pPr>
        <w:pStyle w:val="T1"/>
        <w:rPr>
          <w:szCs w:val="24"/>
          <w:lang w:val="nl-NL"/>
        </w:rPr>
      </w:pPr>
      <w:r>
        <w:rPr>
          <w:szCs w:val="24"/>
          <w:lang w:val="nl-NL"/>
        </w:rPr>
        <w:t>tremolo Pos</w:t>
      </w:r>
    </w:p>
    <w:p>
      <w:pPr>
        <w:pStyle w:val="T1"/>
        <w:rPr>
          <w:szCs w:val="24"/>
          <w:lang w:val="nl-NL"/>
        </w:rPr>
      </w:pPr>
      <w:r>
        <w:rPr>
          <w:szCs w:val="24"/>
          <w:lang w:val="nl-NL"/>
        </w:rPr>
        <w:t>combinatietrede HW*</w:t>
      </w:r>
    </w:p>
    <w:p>
      <w:pPr>
        <w:pStyle w:val="T1"/>
        <w:rPr>
          <w:szCs w:val="24"/>
          <w:lang w:val="nl-NL"/>
        </w:rPr>
      </w:pPr>
      <w:r>
        <w:rPr>
          <w:szCs w:val="24"/>
          <w:lang w:val="nl-NL"/>
        </w:rPr>
        <w:t>trede zwelkast Pos</w:t>
      </w:r>
    </w:p>
    <w:p>
      <w:pPr>
        <w:pStyle w:val="T1"/>
        <w:rPr>
          <w:szCs w:val="24"/>
          <w:lang w:val="nl-NL"/>
        </w:rPr>
      </w:pPr>
      <w:r>
        <w:rPr>
          <w:szCs w:val="24"/>
          <w:lang w:val="nl-NL"/>
        </w:rPr>
        <w:t>ventiel</w:t>
      </w:r>
    </w:p>
    <w:p>
      <w:pPr>
        <w:pStyle w:val="T1"/>
        <w:rPr>
          <w:szCs w:val="24"/>
          <w:lang w:val="nl-NL"/>
        </w:rPr>
      </w:pPr>
      <w:r>
        <w:rPr>
          <w:szCs w:val="24"/>
          <w:lang w:val="nl-NL"/>
        </w:rPr>
      </w:r>
    </w:p>
    <w:p>
      <w:pPr>
        <w:pStyle w:val="T1"/>
        <w:rPr>
          <w:szCs w:val="24"/>
          <w:lang w:val="nl-NL"/>
        </w:rPr>
      </w:pPr>
      <w:r>
        <w:rPr>
          <w:szCs w:val="24"/>
          <w:lang w:val="nl-NL"/>
        </w:rPr>
        <w:t>Samenstelling vulstemmen</w:t>
      </w:r>
    </w:p>
    <w:tbl>
      <w:tblPr>
        <w:tblW w:w="5062" w:type="dxa"/>
        <w:jc w:val="start"/>
        <w:tblInd w:w="-70" w:type="dxa"/>
        <w:tblLayout w:type="fixed"/>
        <w:tblCellMar>
          <w:top w:w="0" w:type="dxa"/>
          <w:start w:w="70" w:type="dxa"/>
          <w:bottom w:w="0" w:type="dxa"/>
          <w:end w:w="70" w:type="dxa"/>
        </w:tblCellMar>
      </w:tblPr>
      <w:tblGrid>
        <w:gridCol w:w="1461"/>
        <w:gridCol w:w="718"/>
        <w:gridCol w:w="718"/>
        <w:gridCol w:w="718"/>
        <w:gridCol w:w="729"/>
        <w:gridCol w:w="718"/>
      </w:tblGrid>
      <w:tr>
        <w:trPr/>
        <w:tc>
          <w:tcPr>
            <w:tcW w:w="1461" w:type="dxa"/>
            <w:tcBorders/>
          </w:tcPr>
          <w:p>
            <w:pPr>
              <w:pStyle w:val="T1"/>
              <w:rPr>
                <w:szCs w:val="24"/>
                <w:lang w:val="nl-NL"/>
              </w:rPr>
            </w:pPr>
            <w:r>
              <w:rPr>
                <w:szCs w:val="24"/>
                <w:lang w:val="nl-NL"/>
              </w:rPr>
              <w:t>Mixture HW</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rPr>
          <w:szCs w:val="24"/>
          <w:lang w:val="nl-NL"/>
        </w:rPr>
      </w:pPr>
      <w:r>
        <w:rPr>
          <w:szCs w:val="24"/>
          <w:lang w:val="nl-NL"/>
        </w:rPr>
      </w:r>
    </w:p>
    <w:p>
      <w:pPr>
        <w:pStyle w:val="T1"/>
        <w:rPr>
          <w:szCs w:val="24"/>
          <w:lang w:val="nl-NL"/>
        </w:rPr>
      </w:pPr>
      <w:r>
        <w:rPr>
          <w:szCs w:val="24"/>
          <w:lang w:val="nl-NL"/>
        </w:rPr>
        <w:t xml:space="preserve">Cornet HW   </w:t>
      </w:r>
      <w:r>
        <w:rPr>
          <w:sz w:val="20"/>
        </w:rPr>
        <w:t>c</w:t>
      </w:r>
      <w:r>
        <w:rPr>
          <w:sz w:val="20"/>
          <w:vertAlign w:val="superscript"/>
        </w:rPr>
        <w:t>1</w:t>
      </w:r>
      <w:r>
        <w:rPr>
          <w:sz w:val="20"/>
        </w:rPr>
        <w:t xml:space="preserve">   8 - 4 - 2 2/3 - 2 - 1 3/5</w:t>
      </w:r>
    </w:p>
    <w:p>
      <w:pPr>
        <w:pStyle w:val="T1"/>
        <w:rPr>
          <w:szCs w:val="24"/>
          <w:lang w:val="nl-NL"/>
        </w:rPr>
      </w:pPr>
      <w:r>
        <w:rPr>
          <w:szCs w:val="24"/>
          <w:lang w:val="nl-NL"/>
        </w:rPr>
      </w:r>
    </w:p>
    <w:tbl>
      <w:tblPr>
        <w:tblW w:w="3615" w:type="dxa"/>
        <w:jc w:val="start"/>
        <w:tblInd w:w="-70" w:type="dxa"/>
        <w:tblLayout w:type="fixed"/>
        <w:tblCellMar>
          <w:top w:w="0" w:type="dxa"/>
          <w:start w:w="70" w:type="dxa"/>
          <w:bottom w:w="0" w:type="dxa"/>
          <w:end w:w="70" w:type="dxa"/>
        </w:tblCellMar>
      </w:tblPr>
      <w:tblGrid>
        <w:gridCol w:w="1461"/>
        <w:gridCol w:w="718"/>
        <w:gridCol w:w="718"/>
        <w:gridCol w:w="718"/>
      </w:tblGrid>
      <w:tr>
        <w:trPr/>
        <w:tc>
          <w:tcPr>
            <w:tcW w:w="1461" w:type="dxa"/>
            <w:tcBorders/>
          </w:tcPr>
          <w:p>
            <w:pPr>
              <w:pStyle w:val="T1"/>
              <w:rPr>
                <w:szCs w:val="24"/>
                <w:lang w:val="nl-NL"/>
              </w:rPr>
            </w:pPr>
            <w:r>
              <w:rPr>
                <w:szCs w:val="24"/>
                <w:lang w:val="nl-NL"/>
              </w:rPr>
              <w:t>Cornet Pos</w:t>
            </w:r>
          </w:p>
        </w:tc>
        <w:tc>
          <w:tcPr>
            <w:tcW w:w="718" w:type="dxa"/>
            <w:tcBorders/>
          </w:tcPr>
          <w:p>
            <w:pPr>
              <w:pStyle w:val="T4dispositie"/>
              <w:rPr/>
            </w:pPr>
            <w:r>
              <w:rPr/>
              <w:t>C</w:t>
            </w:r>
          </w:p>
          <w:p>
            <w:pPr>
              <w:pStyle w:val="T4dispositie"/>
              <w:rPr/>
            </w:pPr>
            <w:r>
              <w:rPr/>
              <w:t>2</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3/5</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436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C-f</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regulateurs (HW en Pos) en compresseur (Ped)</w:t>
      </w:r>
    </w:p>
    <w:p>
      <w:pPr>
        <w:pStyle w:val="T1"/>
        <w:rPr>
          <w:szCs w:val="24"/>
          <w:lang w:val="nl-NL"/>
        </w:rPr>
      </w:pPr>
      <w:r>
        <w:rPr>
          <w:szCs w:val="24"/>
          <w:lang w:val="nl-NL"/>
        </w:rPr>
        <w:t>Winddruk</w:t>
      </w:r>
    </w:p>
    <w:p>
      <w:pPr>
        <w:pStyle w:val="T1"/>
        <w:rPr>
          <w:szCs w:val="24"/>
          <w:lang w:val="nl-NL"/>
        </w:rPr>
      </w:pPr>
      <w:r>
        <w:rPr>
          <w:szCs w:val="24"/>
          <w:lang w:val="nl-NL"/>
        </w:rPr>
        <w:t>HW 95 mm, Pos en Ped 90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vrijstaande speeltafel met zicht op het hoofdaltaar</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Dit orgel werd door Maarschalkerweerd gebouwd met sleepladen voorzien van een elektrische toetstractuur volgens het systeem van Schmoele &amp; Mols. In 2006 werd deze situatie gereconstrueerd met gebruikmaking van de nog aanwezige originele hulpbalgjes en magneten in de ventielkasten. Oorspronkelijk werd volgens </w:t>
      </w:r>
      <w:r>
        <w:rPr>
          <w:i/>
          <w:lang w:val="nl-NL"/>
        </w:rPr>
        <w:t>Het Orgel</w:t>
      </w:r>
      <w:r>
        <w:rPr>
          <w:lang w:val="nl-NL"/>
        </w:rPr>
        <w:t xml:space="preserve"> van september 1890 het orgel van elektrische stroom voorzien door een batterij van de firma Lalande &amp; Chaperon met de elementen koper-oxydule, zink en potasch caustique. De mechanische registertractuur is grotendeels origineel.</w:t>
      </w:r>
    </w:p>
    <w:p>
      <w:pPr>
        <w:pStyle w:val="T1"/>
        <w:jc w:val="start"/>
        <w:rPr>
          <w:lang w:val="nl-NL"/>
        </w:rPr>
      </w:pPr>
      <w:r>
        <w:rPr>
          <w:lang w:val="nl-NL"/>
        </w:rPr>
        <w:t>De vrijstaande speeltafel is uitgevoerd volgens Frans model. De registerknoppen zijn in een drietal terrassen aan weerszijden van de handklavieren aangebracht, links die van Pos en Ped, rechts die van het HW. De registernamen zijn in schreefloze kapitalen op porseleinen plaatjes op de knoppen aangebracht, in het klavierplankje is in gotisch lettertype de firmasignatuur ingelegd. Het bovenklavier heeft schuin teruglopende toetsfrontons. Alle werktuiglijke registers behalve het ventiel zijn uitgevoerd als treden: rechts van de zweltrede de koppel I-II en de combinatietrede, links de overige treden.</w:t>
      </w:r>
    </w:p>
    <w:p>
      <w:pPr>
        <w:pStyle w:val="T1"/>
        <w:jc w:val="start"/>
        <w:rPr>
          <w:lang w:val="nl-NL"/>
        </w:rPr>
      </w:pPr>
      <w:r>
        <w:rPr>
          <w:lang w:val="nl-NL"/>
        </w:rPr>
        <w:t>De windvoorziening is opgesteld in de onderkassen. De hoofdbalg bevindt zich vanuit de kerk gezien in de linker kas. Onder de laden van HW en Pos zijn de bijbehorende regulateurbalgen geplaatst, voorzien van harmonicakokers.</w:t>
      </w:r>
    </w:p>
    <w:p>
      <w:pPr>
        <w:pStyle w:val="T1"/>
        <w:jc w:val="start"/>
        <w:rPr>
          <w:lang w:val="nl-NL"/>
        </w:rPr>
      </w:pPr>
      <w:r>
        <w:rPr>
          <w:lang w:val="nl-NL"/>
        </w:rPr>
        <w:t>Het HW is opgesteld in de linkerkas op een afzonderlijke C- en Cis-lade, in hele tonen naar het midden van de kas aflopend met de Cis-lade aan de kerkzijde. De combinatietrede bedient een extra ventielkast. De Cornet is opgesteld op verhoogde banken. De Pos-lade is schuin opgesteld voor in de rechterkas en ingedeeld in hele tonen met de C-kant aan de kerkzijde. Het Ped staat achter in de rechterkas en heeft een chromatische lade-indeling. Verder is een drietal moteursladen aangebracht: twee voor C- en Ciskant van het groot octaaf van Bourdon 16' en Prestant 8' HW en één voor de Open Subbas 16' Ped.</w:t>
      </w:r>
    </w:p>
    <w:p>
      <w:pPr>
        <w:pStyle w:val="T1"/>
        <w:jc w:val="start"/>
        <w:rPr/>
      </w:pPr>
      <w:r>
        <w:rPr>
          <w:lang w:val="nl-NL"/>
        </w:rPr>
        <w:t>Gedekt houten pijpwerk is toegepast voor Bourdon 16' (C-h) en Roerfluit 8' (C-H) van het HW en C-H van de Bourdon 8' Pos. C-H van de Violon 8' (HW), de Flûte harmonique 8' (Pos) en de Octaafbas 8' (Ped) alsmede de gehele Open Subbas 16' bestaan uit open houten pijpwerk voorzien van houten stemschuiven. De Vox Céleste 8' Pos begint op c. De Violoncel 8' Ped is geheel van zink met geperste labia, C-dis zijn voorzien van houten rolbaarden. Overblazend pijpwerk, alles op lengte afgesneden, is toegepast voor de Flûte Octaviante 4' (c</w:t>
      </w:r>
      <w:r>
        <w:rPr>
          <w:vertAlign w:val="superscript"/>
          <w:lang w:val="nl-NL"/>
        </w:rPr>
        <w:t>1</w:t>
      </w:r>
      <w:r>
        <w:rPr>
          <w:lang w:val="nl-NL"/>
        </w:rPr>
        <w:t>-f</w:t>
      </w:r>
      <w:r>
        <w:rPr>
          <w:vertAlign w:val="superscript"/>
          <w:lang w:val="nl-NL"/>
        </w:rPr>
        <w:t>3</w:t>
      </w:r>
      <w:r>
        <w:rPr>
          <w:lang w:val="nl-NL"/>
        </w:rPr>
        <w:t>), Quint 3' (c</w:t>
      </w:r>
      <w:r>
        <w:rPr>
          <w:vertAlign w:val="superscript"/>
          <w:lang w:val="nl-NL"/>
        </w:rPr>
        <w:t>1</w:t>
      </w:r>
      <w:r>
        <w:rPr>
          <w:lang w:val="nl-NL"/>
        </w:rPr>
        <w:t>-f</w:t>
      </w:r>
      <w:r>
        <w:rPr>
          <w:vertAlign w:val="superscript"/>
          <w:lang w:val="nl-NL"/>
        </w:rPr>
        <w:t>3</w:t>
      </w:r>
      <w:r>
        <w:rPr>
          <w:lang w:val="nl-NL"/>
        </w:rPr>
        <w:t>), Woudfluit 2' (f-f</w:t>
      </w:r>
      <w:r>
        <w:rPr>
          <w:vertAlign w:val="superscript"/>
          <w:lang w:val="nl-NL"/>
        </w:rPr>
        <w:t>3</w:t>
      </w:r>
      <w:r>
        <w:rPr>
          <w:lang w:val="nl-NL"/>
        </w:rPr>
        <w:t>) HW en voor de Flûte harmonique 8' (f</w:t>
      </w:r>
      <w:r>
        <w:rPr>
          <w:vertAlign w:val="superscript"/>
          <w:lang w:val="nl-NL"/>
        </w:rPr>
        <w:t>1</w:t>
      </w:r>
      <w:r>
        <w:rPr>
          <w:lang w:val="nl-NL"/>
        </w:rPr>
        <w:t>-f</w:t>
      </w:r>
      <w:r>
        <w:rPr>
          <w:vertAlign w:val="superscript"/>
          <w:lang w:val="nl-NL"/>
        </w:rPr>
        <w:t>3</w:t>
      </w:r>
      <w:r>
        <w:rPr>
          <w:lang w:val="nl-NL"/>
        </w:rPr>
        <w:t>) Pos. C-h</w:t>
      </w:r>
      <w:r>
        <w:rPr>
          <w:vertAlign w:val="superscript"/>
          <w:lang w:val="nl-NL"/>
        </w:rPr>
        <w:t>1</w:t>
      </w:r>
      <w:r>
        <w:rPr>
          <w:lang w:val="nl-NL"/>
        </w:rPr>
        <w:t xml:space="preserve"> van de Quintfluit 6' zijn gedekt, waarvan c-h</w:t>
      </w:r>
      <w:r>
        <w:rPr>
          <w:vertAlign w:val="superscript"/>
          <w:lang w:val="nl-NL"/>
        </w:rPr>
        <w:t>1</w:t>
      </w:r>
      <w:r>
        <w:rPr>
          <w:lang w:val="nl-NL"/>
        </w:rPr>
        <w:t xml:space="preserve"> voorzien van roeren, c</w:t>
      </w:r>
      <w:r>
        <w:rPr>
          <w:vertAlign w:val="superscript"/>
          <w:lang w:val="nl-NL"/>
        </w:rPr>
        <w:t>2</w:t>
      </w:r>
      <w:r>
        <w:rPr>
          <w:lang w:val="nl-NL"/>
        </w:rPr>
        <w:t>-f</w:t>
      </w:r>
      <w:r>
        <w:rPr>
          <w:vertAlign w:val="superscript"/>
          <w:lang w:val="nl-NL"/>
        </w:rPr>
        <w:t>3</w:t>
      </w:r>
      <w:r>
        <w:rPr>
          <w:lang w:val="nl-NL"/>
        </w:rPr>
        <w:t xml:space="preserve"> zijn conisch open evenals fis</w:t>
      </w:r>
      <w:r>
        <w:rPr>
          <w:vertAlign w:val="superscript"/>
          <w:lang w:val="nl-NL"/>
        </w:rPr>
        <w:t>2</w:t>
      </w:r>
      <w:r>
        <w:rPr>
          <w:lang w:val="nl-NL"/>
        </w:rPr>
        <w:t>-f</w:t>
      </w:r>
      <w:r>
        <w:rPr>
          <w:vertAlign w:val="superscript"/>
          <w:lang w:val="nl-NL"/>
        </w:rPr>
        <w:t>3</w:t>
      </w:r>
      <w:r>
        <w:rPr>
          <w:lang w:val="nl-NL"/>
        </w:rPr>
        <w:t xml:space="preserve"> van de Roerfluit 4' Pos. Het 8' koor van de Cornet en c</w:t>
      </w:r>
      <w:r>
        <w:rPr>
          <w:vertAlign w:val="superscript"/>
          <w:lang w:val="nl-NL"/>
        </w:rPr>
        <w:t>2</w:t>
      </w:r>
      <w:r>
        <w:rPr>
          <w:lang w:val="nl-NL"/>
        </w:rPr>
        <w:t>-f</w:t>
      </w:r>
      <w:r>
        <w:rPr>
          <w:vertAlign w:val="superscript"/>
          <w:lang w:val="nl-NL"/>
        </w:rPr>
        <w:t>3</w:t>
      </w:r>
      <w:r>
        <w:rPr>
          <w:lang w:val="nl-NL"/>
        </w:rPr>
        <w:t xml:space="preserve"> van de Bourdon 16' HW zijn eveneens voorzien van roeren. Expressions zijn toegepast voor Prestant 4' (C-h</w:t>
      </w:r>
      <w:r>
        <w:rPr>
          <w:vertAlign w:val="superscript"/>
          <w:lang w:val="nl-NL"/>
        </w:rPr>
        <w:t>1</w:t>
      </w:r>
      <w:r>
        <w:rPr>
          <w:lang w:val="nl-NL"/>
        </w:rPr>
        <w:t>), Violon 8' (geheel), Flûte Octaviante 4' (C-h), Prestant 8' (geheel), Prestant D 16' (c</w:t>
      </w:r>
      <w:r>
        <w:rPr>
          <w:vertAlign w:val="superscript"/>
          <w:lang w:val="nl-NL"/>
        </w:rPr>
        <w:t>1</w:t>
      </w:r>
      <w:r>
        <w:rPr>
          <w:lang w:val="nl-NL"/>
        </w:rPr>
        <w:t>-f</w:t>
      </w:r>
      <w:r>
        <w:rPr>
          <w:vertAlign w:val="superscript"/>
          <w:lang w:val="nl-NL"/>
        </w:rPr>
        <w:t>3</w:t>
      </w:r>
      <w:r>
        <w:rPr>
          <w:lang w:val="nl-NL"/>
        </w:rPr>
        <w:t>), een deel van de Cornet, Quint 3' (C-h), Woudfluit 2' (C-e) en Mixture (tot 1/3' lengte) HW; Flûte harmonique 8' (c-e</w:t>
      </w:r>
      <w:r>
        <w:rPr>
          <w:vertAlign w:val="superscript"/>
          <w:lang w:val="nl-NL"/>
        </w:rPr>
        <w:t>1</w:t>
      </w:r>
      <w:r>
        <w:rPr>
          <w:lang w:val="nl-NL"/>
        </w:rPr>
        <w:t>), Gamba 8' (geheel), Salicet 4' (C-h</w:t>
      </w:r>
      <w:r>
        <w:rPr>
          <w:vertAlign w:val="superscript"/>
          <w:lang w:val="nl-NL"/>
        </w:rPr>
        <w:t>1</w:t>
      </w:r>
      <w:r>
        <w:rPr>
          <w:lang w:val="nl-NL"/>
        </w:rPr>
        <w:t>), Vox Céleste 8' (c-f</w:t>
      </w:r>
      <w:r>
        <w:rPr>
          <w:vertAlign w:val="superscript"/>
          <w:lang w:val="nl-NL"/>
        </w:rPr>
        <w:t>3</w:t>
      </w:r>
      <w:r>
        <w:rPr>
          <w:lang w:val="nl-NL"/>
        </w:rPr>
        <w:t>) en Cornet (2 2/3' en 2' t/m f</w:t>
      </w:r>
      <w:r>
        <w:rPr>
          <w:vertAlign w:val="superscript"/>
          <w:lang w:val="nl-NL"/>
        </w:rPr>
        <w:t>1</w:t>
      </w:r>
      <w:r>
        <w:rPr>
          <w:lang w:val="nl-NL"/>
        </w:rPr>
        <w:t>) Pos alsmede Octaafbas 8' (c-d</w:t>
      </w:r>
      <w:r>
        <w:rPr>
          <w:vertAlign w:val="superscript"/>
          <w:lang w:val="nl-NL"/>
        </w:rPr>
        <w:t>1</w:t>
      </w:r>
      <w:r>
        <w:rPr>
          <w:lang w:val="nl-NL"/>
        </w:rPr>
        <w:t>) en Violoncel 8' (geheel) Ped.</w:t>
      </w:r>
    </w:p>
    <w:p>
      <w:pPr>
        <w:pStyle w:val="T1"/>
        <w:jc w:val="start"/>
        <w:rPr/>
      </w:pPr>
      <w:r>
        <w:rPr>
          <w:lang w:val="nl-NL"/>
        </w:rPr>
        <w:t>Alle tongwerken zijn voorzien van metalen stevels en overkragende koppen met uitzondering van c-cis</w:t>
      </w:r>
      <w:r>
        <w:rPr>
          <w:vertAlign w:val="superscript"/>
          <w:lang w:val="nl-NL"/>
        </w:rPr>
        <w:t>3</w:t>
      </w:r>
      <w:r>
        <w:rPr>
          <w:lang w:val="nl-NL"/>
        </w:rPr>
        <w:t xml:space="preserve"> (dubbele koppen) en e</w:t>
      </w:r>
      <w:r>
        <w:rPr>
          <w:vertAlign w:val="superscript"/>
          <w:lang w:val="nl-NL"/>
        </w:rPr>
        <w:t>3</w:t>
      </w:r>
      <w:r>
        <w:rPr>
          <w:lang w:val="nl-NL"/>
        </w:rPr>
        <w:t>-f</w:t>
      </w:r>
      <w:r>
        <w:rPr>
          <w:vertAlign w:val="superscript"/>
          <w:lang w:val="nl-NL"/>
        </w:rPr>
        <w:t>3</w:t>
      </w:r>
      <w:r>
        <w:rPr>
          <w:lang w:val="nl-NL"/>
        </w:rPr>
        <w:t xml:space="preserve"> (ingeschoven enkele koppen) van de Basson Hobo 8'. Dit laatste register heeft samengestelde open hobobekers voor c</w:t>
      </w:r>
      <w:r>
        <w:rPr>
          <w:vertAlign w:val="superscript"/>
          <w:lang w:val="nl-NL"/>
        </w:rPr>
        <w:t>1</w:t>
      </w:r>
      <w:r>
        <w:rPr>
          <w:lang w:val="nl-NL"/>
        </w:rPr>
        <w:t>-g</w:t>
      </w:r>
      <w:r>
        <w:rPr>
          <w:vertAlign w:val="superscript"/>
          <w:lang w:val="nl-NL"/>
        </w:rPr>
        <w:t>2</w:t>
      </w:r>
      <w:r>
        <w:rPr>
          <w:lang w:val="nl-NL"/>
        </w:rPr>
        <w:t>. De Bazuin 16' heeft metalen bekers van volle lengte. De pijpen voor g</w:t>
      </w:r>
      <w:r>
        <w:rPr>
          <w:vertAlign w:val="superscript"/>
          <w:lang w:val="nl-NL"/>
        </w:rPr>
        <w:t>1</w:t>
      </w:r>
      <w:r>
        <w:rPr>
          <w:lang w:val="nl-NL"/>
        </w:rPr>
        <w:t>-h</w:t>
      </w:r>
      <w:r>
        <w:rPr>
          <w:vertAlign w:val="superscript"/>
          <w:lang w:val="nl-NL"/>
        </w:rPr>
        <w:t>1</w:t>
      </w:r>
      <w:r>
        <w:rPr>
          <w:lang w:val="nl-NL"/>
        </w:rPr>
        <w:t xml:space="preserve"> van de Trompet 8' en b-g</w:t>
      </w:r>
      <w:r>
        <w:rPr>
          <w:vertAlign w:val="superscript"/>
          <w:lang w:val="nl-NL"/>
        </w:rPr>
        <w:t>1</w:t>
      </w:r>
      <w:r>
        <w:rPr>
          <w:lang w:val="nl-NL"/>
        </w:rPr>
        <w:t xml:space="preserve"> van de Basson-Hobo 8' zijn in 2006 nieuw gemaakt.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2007-02-12T15:35:00Z</dcterms:created>
  <dc:creator>WS1</dc:creator>
  <dc:description/>
  <dc:language>en-US</dc:language>
  <cp:lastModifiedBy>WS1</cp:lastModifiedBy>
  <dcterms:modified xsi:type="dcterms:W3CDTF">2007-02-13T08:22:00Z</dcterms:modified>
  <cp:revision>3</cp:revision>
  <dc:subject/>
  <dc:title>Olst / 1880</dc:title>
</cp:coreProperties>
</file>