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Utrecht / 1890</w:t>
      </w:r>
    </w:p>
    <w:p>
      <w:pPr>
        <w:pStyle w:val="Heading2"/>
        <w:rPr>
          <w:i w:val="false"/>
          <w:i w:val="false"/>
          <w:iCs/>
        </w:rPr>
      </w:pPr>
      <w:r>
        <w:rPr>
          <w:i w:val="false"/>
          <w:iCs/>
        </w:rPr>
        <w:t>Voormalige Oud-Katholieke Kerk van de H. Maria Minor</w:t>
      </w:r>
    </w:p>
    <w:p>
      <w:pPr>
        <w:pStyle w:val="T1"/>
        <w:jc w:val="start"/>
        <w:rPr>
          <w:i/>
          <w:i/>
          <w:iCs/>
          <w:lang w:val="nl-NL"/>
        </w:rPr>
      </w:pPr>
      <w:r>
        <w:rPr>
          <w:i/>
          <w:iCs/>
          <w:lang w:val="nl-NL"/>
        </w:rPr>
      </w:r>
    </w:p>
    <w:p>
      <w:pPr>
        <w:pStyle w:val="T1"/>
        <w:jc w:val="start"/>
        <w:rPr>
          <w:i/>
          <w:i/>
          <w:iCs/>
          <w:lang w:val="nl-NL"/>
        </w:rPr>
      </w:pPr>
      <w:r>
        <w:rPr>
          <w:i/>
          <w:iCs/>
          <w:lang w:val="nl-NL"/>
        </w:rPr>
        <w:t>Schuilkerk in de 17e eeuw ingericht in het Huis Clarenburch. In 1860-1863 ingrijpend verbouwd door Th.G. van Dooren. De huidige voorgevel bevat een neogotisch portaal. De kerkruimte wordt overdekt door gestucte kruisgewelven. Altaarnis met neogotisch stucwerk. In 2006 verbouwd tot grand café.</w:t>
      </w:r>
    </w:p>
    <w:p>
      <w:pPr>
        <w:pStyle w:val="T1"/>
        <w:jc w:val="start"/>
        <w:rPr>
          <w:i/>
          <w:i/>
          <w:iCs/>
          <w:lang w:val="nl-NL"/>
        </w:rPr>
      </w:pPr>
      <w:r>
        <w:rPr>
          <w:i/>
          <w:iCs/>
          <w:lang w:val="nl-NL"/>
        </w:rPr>
      </w:r>
    </w:p>
    <w:p>
      <w:pPr>
        <w:pStyle w:val="T1"/>
        <w:jc w:val="start"/>
        <w:rPr>
          <w:lang w:val="nl-NL"/>
        </w:rPr>
      </w:pPr>
      <w:r>
        <w:rPr>
          <w:lang w:val="nl-NL"/>
        </w:rPr>
        <w:t>Kas: 1890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In 1876 creëerde J.F. Witte een rondboogstijl-versie van een blokvormig kasmodel voor de Hervormde Kerk te Soest. Dit orgel is grotendeels verloren gegaan, maar het vrijwel identieke instrument te Voorthuizen (1878) is bewaard gebleven (deel 1878-1886, 58-60). Drie pijpvelden heeft dit frontmodel; het middelste is rondbogig en wordt bekroond door een driehoekig fronton. Dit fronttype werd voor het orgel in de Maria Minorkerk in renaissancevormen getransformeerd. De gelobde bogen van het ontwerp Soest/Voorthuizen verdwenen en werden vervangen door klassieke bogen op halfzuilen. De stijlen kregen de pilastervorm en de ornamentiek boven de velden werd iets gewijzigd. De pinakels veranderden nauwelijks van vorm. Het vegetatieve ornament op de top veranderde in een lier. Witte zou dit frontmodel nog één keer toepassen en wel in de Oud-Katholieke Kerk in Culemborg (1900).</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A. Bouman, </w:t>
      </w:r>
      <w:r>
        <w:rPr>
          <w:i/>
          <w:iCs/>
          <w:lang w:val="nl-NL"/>
        </w:rPr>
        <w:t>Nederland Orgelland</w:t>
      </w:r>
      <w:r>
        <w:rPr>
          <w:lang w:val="nl-NL"/>
        </w:rPr>
        <w:t>. Leiden, 1964, 116.</w:t>
      </w:r>
    </w:p>
    <w:p>
      <w:pPr>
        <w:pStyle w:val="T3Lit"/>
        <w:jc w:val="start"/>
        <w:rPr/>
      </w:pPr>
      <w:r>
        <w:rPr>
          <w:lang w:val="nl-NL"/>
        </w:rPr>
        <w:t xml:space="preserve">A. Bouman, </w:t>
      </w:r>
      <w:r>
        <w:rPr>
          <w:i/>
          <w:iCs/>
          <w:lang w:val="nl-NL"/>
        </w:rPr>
        <w:t>Orgels in Nederland</w:t>
      </w:r>
      <w:r>
        <w:rPr>
          <w:lang w:val="nl-NL"/>
        </w:rPr>
        <w:t>. Amsterdam, 1943, 112.</w:t>
      </w:r>
    </w:p>
    <w:p>
      <w:pPr>
        <w:pStyle w:val="T3Lit"/>
        <w:jc w:val="start"/>
        <w:rPr/>
      </w:pPr>
      <w:r>
        <w:rPr>
          <w:lang w:val="nl-NL"/>
        </w:rPr>
        <w:t xml:space="preserve">A. Bouman, </w:t>
      </w:r>
      <w:r>
        <w:rPr>
          <w:i/>
          <w:iCs/>
          <w:lang w:val="nl-NL"/>
        </w:rPr>
        <w:t>Orgels in Nederland</w:t>
      </w:r>
      <w:r>
        <w:rPr>
          <w:lang w:val="nl-NL"/>
        </w:rPr>
        <w:t>. Amsterdam, 1949, 127.</w:t>
      </w:r>
    </w:p>
    <w:p>
      <w:pPr>
        <w:pStyle w:val="T3Lit"/>
        <w:jc w:val="start"/>
        <w:rPr/>
      </w:pPr>
      <w:r>
        <w:rPr>
          <w:lang w:val="nl-NL"/>
        </w:rPr>
        <w:t xml:space="preserve">Peter van Dijk en Ronald Doornekamp, </w:t>
      </w:r>
      <w:r>
        <w:rPr>
          <w:i/>
          <w:iCs/>
          <w:lang w:val="nl-NL"/>
        </w:rPr>
        <w:t>Orgels in de stad Utrecht. Zes eeuwen geschiedenis en een inventarisatie.</w:t>
      </w:r>
      <w:r>
        <w:rPr>
          <w:lang w:val="nl-NL"/>
        </w:rPr>
        <w:t xml:space="preserve"> Utrecht, 1992, 77-78.</w:t>
      </w:r>
    </w:p>
    <w:p>
      <w:pPr>
        <w:pStyle w:val="T3Lit"/>
        <w:jc w:val="start"/>
        <w:rPr/>
      </w:pPr>
      <w:r>
        <w:rPr>
          <w:lang w:val="nl-NL"/>
        </w:rPr>
        <w:t xml:space="preserve">Peter van Dijk en Gert Oost, </w:t>
      </w:r>
      <w:r>
        <w:rPr>
          <w:i/>
          <w:iCs/>
          <w:lang w:val="nl-NL"/>
        </w:rPr>
        <w:t>Utrecht, Orgelstad. Inventarisatie van orgels in kerken en kapellen in de stad Utrecht</w:t>
      </w:r>
      <w:r>
        <w:rPr>
          <w:lang w:val="nl-NL"/>
        </w:rPr>
        <w:t>. Utrecht, 1981, nr. 86.</w:t>
      </w:r>
    </w:p>
    <w:p>
      <w:pPr>
        <w:pStyle w:val="T3Lit"/>
        <w:jc w:val="start"/>
        <w:rPr/>
      </w:pPr>
      <w:r>
        <w:rPr>
          <w:lang w:val="nl-NL"/>
        </w:rPr>
        <w:t xml:space="preserve">S.W.J. Schade van Westrum, </w:t>
      </w:r>
      <w:r>
        <w:rPr>
          <w:i/>
          <w:lang w:val="nl-NL"/>
        </w:rPr>
        <w:t>Een herinnering aan het huis Clarenburch</w:t>
      </w:r>
      <w:r>
        <w:rPr>
          <w:lang w:val="nl-NL"/>
        </w:rPr>
        <w:t>. Z.p. [Schiedam], 1979.</w:t>
      </w:r>
    </w:p>
    <w:p>
      <w:pPr>
        <w:pStyle w:val="T3Lit"/>
        <w:jc w:val="start"/>
        <w:rPr/>
      </w:pPr>
      <w:r>
        <w:rPr>
          <w:lang w:val="nl-NL"/>
        </w:rPr>
        <w:t xml:space="preserve">Teus den Toom, </w:t>
      </w:r>
      <w:r>
        <w:rPr>
          <w:i/>
          <w:lang w:val="nl-NL"/>
        </w:rPr>
        <w:t>De orgelmakers Witte</w:t>
      </w:r>
      <w:r>
        <w:rPr>
          <w:lang w:val="nl-NL"/>
        </w:rPr>
        <w:t>. Heerenveen, 1997, 927-928, 1245-1246.</w:t>
      </w:r>
    </w:p>
    <w:p>
      <w:pPr>
        <w:pStyle w:val="T3Lit"/>
        <w:jc w:val="start"/>
        <w:rPr/>
      </w:pPr>
      <w:r>
        <w:rPr>
          <w:lang w:val="nl-NL"/>
        </w:rPr>
        <w:t xml:space="preserve">Bert Wisgerhof, </w:t>
      </w:r>
      <w:r>
        <w:rPr>
          <w:i/>
          <w:iCs/>
          <w:lang w:val="nl-NL"/>
        </w:rPr>
        <w:t>Utrechts Orgellandschap</w:t>
      </w:r>
      <w:r>
        <w:rPr>
          <w:lang w:val="nl-NL"/>
        </w:rPr>
        <w:t>. Amersfoort, 1979, 174.</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pPr>
      <w:r>
        <w:rPr>
          <w:lang w:val="nl-NL"/>
        </w:rPr>
        <w:t xml:space="preserve">A. Bouman, </w:t>
      </w:r>
      <w:r>
        <w:rPr>
          <w:i/>
          <w:iCs/>
          <w:lang w:val="nl-NL"/>
        </w:rPr>
        <w:t>Dispositiecahier III.</w:t>
      </w:r>
    </w:p>
    <w:p>
      <w:pPr>
        <w:pStyle w:val="T3Lit"/>
        <w:jc w:val="start"/>
        <w:rPr>
          <w:lang w:val="nl-NL"/>
        </w:rPr>
      </w:pPr>
      <w:r>
        <w:rPr>
          <w:lang w:val="nl-NL"/>
        </w:rPr>
        <w:t>Parochiearchief Oud-Katholieke Mariakerk Utrecht.</w:t>
      </w:r>
    </w:p>
    <w:p>
      <w:pPr>
        <w:pStyle w:val="T3Lit"/>
        <w:jc w:val="start"/>
        <w:rPr>
          <w:lang w:val="nl-NL"/>
        </w:rPr>
      </w:pPr>
      <w:r>
        <w:rPr>
          <w:lang w:val="nl-NL"/>
        </w:rPr>
        <w:t>Orgelarchief Teus den Toom.</w:t>
      </w:r>
    </w:p>
    <w:p>
      <w:pPr>
        <w:pStyle w:val="T3Lit"/>
        <w:jc w:val="start"/>
        <w:rPr>
          <w:lang w:val="nl-NL"/>
        </w:rPr>
      </w:pPr>
      <w:r>
        <w:rPr>
          <w:lang w:val="nl-NL"/>
        </w:rPr>
        <w:t>Witte-archief.</w:t>
      </w:r>
    </w:p>
    <w:p>
      <w:pPr>
        <w:pStyle w:val="T3Lit"/>
        <w:jc w:val="start"/>
        <w:rPr>
          <w:lang w:val="nl-NL"/>
        </w:rPr>
      </w:pPr>
      <w:r>
        <w:rPr>
          <w:lang w:val="nl-NL"/>
        </w:rPr>
      </w:r>
    </w:p>
    <w:p>
      <w:pPr>
        <w:pStyle w:val="T3Lit"/>
        <w:jc w:val="start"/>
        <w:rPr>
          <w:lang w:val="nl-NL"/>
        </w:rPr>
      </w:pPr>
      <w:r>
        <w:rPr>
          <w:lang w:val="nl-NL"/>
        </w:rPr>
        <w:t>Monumentnummer 36061</w:t>
      </w:r>
    </w:p>
    <w:p>
      <w:pPr>
        <w:pStyle w:val="T3Lit"/>
        <w:jc w:val="start"/>
        <w:rPr>
          <w:lang w:val="nl-NL"/>
        </w:rPr>
      </w:pPr>
      <w:r>
        <w:rPr>
          <w:lang w:val="nl-NL"/>
        </w:rPr>
        <w:t>Orgelnummer 1519</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J.F. Witte</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1890</w:t>
      </w:r>
    </w:p>
    <w:p>
      <w:pPr>
        <w:pStyle w:val="T1"/>
        <w:jc w:val="start"/>
        <w:rPr>
          <w:lang w:val="nl-NL"/>
        </w:rPr>
      </w:pPr>
      <w:r>
        <w:rPr>
          <w:lang w:val="nl-NL"/>
        </w:rPr>
      </w:r>
    </w:p>
    <w:p>
      <w:pPr>
        <w:pStyle w:val="T1"/>
        <w:jc w:val="start"/>
        <w:rPr>
          <w:lang w:val="nl-NL"/>
        </w:rPr>
      </w:pPr>
      <w:r>
        <w:rPr>
          <w:lang w:val="nl-NL"/>
        </w:rPr>
        <w:t>J.C. Sanders &amp; Zn 1933</w:t>
      </w:r>
    </w:p>
    <w:p>
      <w:pPr>
        <w:pStyle w:val="T1"/>
        <w:jc w:val="start"/>
        <w:rPr>
          <w:lang w:val="nl-NL"/>
        </w:rPr>
      </w:pPr>
      <w:r>
        <w:rPr>
          <w:lang w:val="nl-NL"/>
        </w:rPr>
        <w:t>.</w:t>
        <w:tab/>
        <w:t>schoonmaak en herstel</w:t>
      </w:r>
    </w:p>
    <w:p>
      <w:pPr>
        <w:pStyle w:val="T1"/>
        <w:jc w:val="start"/>
        <w:rPr>
          <w:lang w:val="nl-NL"/>
        </w:rPr>
      </w:pPr>
      <w:r>
        <w:rPr>
          <w:lang w:val="nl-NL"/>
        </w:rPr>
      </w:r>
    </w:p>
    <w:p>
      <w:pPr>
        <w:pStyle w:val="T1"/>
        <w:jc w:val="start"/>
        <w:rPr>
          <w:lang w:val="nl-NL"/>
        </w:rPr>
      </w:pPr>
      <w:r>
        <w:rPr>
          <w:lang w:val="nl-NL"/>
        </w:rPr>
        <w:t>2006</w:t>
      </w:r>
    </w:p>
    <w:p>
      <w:pPr>
        <w:pStyle w:val="T1"/>
        <w:jc w:val="start"/>
        <w:rPr>
          <w:lang w:val="nl-NL"/>
        </w:rPr>
      </w:pPr>
      <w:r>
        <w:rPr>
          <w:lang w:val="nl-NL"/>
        </w:rPr>
        <w:t>.</w:t>
        <w:tab/>
        <w:t>orgel ingepakt in verband met verbouwing kerkzaal</w:t>
      </w:r>
    </w:p>
    <w:p>
      <w:pPr>
        <w:pStyle w:val="T1"/>
        <w:jc w:val="start"/>
        <w:rPr>
          <w:lang w:val="nl-NL"/>
        </w:rPr>
      </w:pPr>
      <w:r>
        <w:rPr>
          <w:lang w:val="nl-NL"/>
        </w:rPr>
        <w:t>.</w:t>
        <w:tab/>
        <w:t>daarna orgel buiten gebruik gesteld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aangehangen pedaal</w:t>
      </w:r>
    </w:p>
    <w:p>
      <w:pPr>
        <w:pStyle w:val="T1"/>
        <w:jc w:val="start"/>
        <w:rPr>
          <w:lang w:val="nl-NL"/>
        </w:rPr>
      </w:pPr>
      <w:r>
        <w:rPr>
          <w:lang w:val="nl-NL"/>
        </w:rPr>
      </w:r>
    </w:p>
    <w:p>
      <w:pPr>
        <w:pStyle w:val="T1"/>
        <w:jc w:val="start"/>
        <w:rPr/>
      </w:pPr>
      <w:r>
        <w:rPr/>
        <w:t>Dispositie</w:t>
      </w:r>
    </w:p>
    <w:tbl>
      <w:tblPr>
        <w:tblW w:w="5797" w:type="dxa"/>
        <w:jc w:val="start"/>
        <w:tblInd w:w="-70" w:type="dxa"/>
        <w:tblLayout w:type="fixed"/>
        <w:tblCellMar>
          <w:top w:w="0" w:type="dxa"/>
          <w:start w:w="70" w:type="dxa"/>
          <w:bottom w:w="0" w:type="dxa"/>
          <w:end w:w="70" w:type="dxa"/>
        </w:tblCellMar>
      </w:tblPr>
      <w:tblGrid>
        <w:gridCol w:w="1475"/>
        <w:gridCol w:w="766"/>
        <w:gridCol w:w="1429"/>
        <w:gridCol w:w="488"/>
        <w:gridCol w:w="997"/>
        <w:gridCol w:w="642"/>
      </w:tblGrid>
      <w:tr>
        <w:trPr/>
        <w:tc>
          <w:tcPr>
            <w:tcW w:w="1475" w:type="dxa"/>
            <w:tcBorders/>
          </w:tcPr>
          <w:p>
            <w:pPr>
              <w:pStyle w:val="T4dispositie"/>
              <w:rPr>
                <w:i/>
                <w:i/>
                <w:iCs/>
                <w:lang w:val="nl-NL"/>
              </w:rPr>
            </w:pPr>
            <w:r>
              <w:rPr>
                <w:i/>
                <w:iCs/>
                <w:lang w:val="nl-NL"/>
              </w:rPr>
              <w:t>Hoofdwerk (I)</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Octaaf</w:t>
            </w:r>
          </w:p>
          <w:p>
            <w:pPr>
              <w:pStyle w:val="T4dispositie"/>
              <w:rPr>
                <w:lang w:val="nl-NL"/>
              </w:rPr>
            </w:pPr>
            <w:r>
              <w:rPr>
                <w:lang w:val="nl-NL"/>
              </w:rPr>
              <w:t>Nazard</w:t>
            </w:r>
          </w:p>
          <w:p>
            <w:pPr>
              <w:pStyle w:val="T4dispositie"/>
              <w:rPr>
                <w:lang w:val="nl-NL"/>
              </w:rPr>
            </w:pPr>
            <w:r>
              <w:rPr>
                <w:lang w:val="nl-NL"/>
              </w:rPr>
              <w:t>Flageolet</w:t>
            </w:r>
          </w:p>
          <w:p>
            <w:pPr>
              <w:pStyle w:val="T4dispositie"/>
              <w:rPr>
                <w:lang w:val="nl-NL"/>
              </w:rPr>
            </w:pPr>
            <w:r>
              <w:rPr>
                <w:lang w:val="nl-NL"/>
              </w:rPr>
              <w:t>Trompet</w:t>
            </w:r>
          </w:p>
        </w:tc>
        <w:tc>
          <w:tcPr>
            <w:tcW w:w="766"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8'</w:t>
            </w:r>
          </w:p>
        </w:tc>
        <w:tc>
          <w:tcPr>
            <w:tcW w:w="1429" w:type="dxa"/>
            <w:tcBorders/>
          </w:tcPr>
          <w:p>
            <w:pPr>
              <w:pStyle w:val="T4dispositie"/>
              <w:rPr>
                <w:i/>
                <w:i/>
                <w:iCs/>
                <w:lang w:val="nl-NL"/>
              </w:rPr>
            </w:pPr>
            <w:r>
              <w:rPr>
                <w:i/>
                <w:iCs/>
                <w:lang w:val="nl-NL"/>
              </w:rPr>
              <w:t>Nevenwerk (II)</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Holfluit</w:t>
            </w:r>
          </w:p>
          <w:p>
            <w:pPr>
              <w:pStyle w:val="T4dispositie"/>
              <w:rPr>
                <w:lang w:val="nl-NL"/>
              </w:rPr>
            </w:pPr>
            <w:r>
              <w:rPr>
                <w:lang w:val="nl-NL"/>
              </w:rPr>
              <w:t>Viola</w:t>
            </w:r>
          </w:p>
          <w:p>
            <w:pPr>
              <w:pStyle w:val="T4dispositie"/>
              <w:rPr>
                <w:lang w:val="nl-NL"/>
              </w:rPr>
            </w:pPr>
            <w:r>
              <w:rPr>
                <w:lang w:val="nl-NL"/>
              </w:rPr>
              <w:t>Fluit travers</w:t>
            </w:r>
          </w:p>
          <w:p>
            <w:pPr>
              <w:pStyle w:val="T4dispositie"/>
              <w:rPr>
                <w:lang w:val="nl-NL"/>
              </w:rPr>
            </w:pPr>
            <w:r>
              <w:rPr>
                <w:lang w:val="nl-NL"/>
              </w:rPr>
              <w:t>Fluit</w:t>
            </w:r>
          </w:p>
        </w:tc>
        <w:tc>
          <w:tcPr>
            <w:tcW w:w="488"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tc>
        <w:tc>
          <w:tcPr>
            <w:tcW w:w="997" w:type="dxa"/>
            <w:tcBorders/>
          </w:tcPr>
          <w:p>
            <w:pPr>
              <w:pStyle w:val="T4dispositie"/>
              <w:rPr>
                <w:i/>
                <w:i/>
                <w:iCs/>
                <w:lang w:val="nl-NL"/>
              </w:rPr>
            </w:pPr>
            <w:r>
              <w:rPr>
                <w:i/>
                <w:iCs/>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Bourdon</w:t>
            </w:r>
          </w:p>
        </w:tc>
        <w:tc>
          <w:tcPr>
            <w:tcW w:w="642"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 tr</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manuaalkoppel</w:t>
      </w:r>
    </w:p>
    <w:p>
      <w:pPr>
        <w:pStyle w:val="T1"/>
        <w:jc w:val="start"/>
        <w:rPr>
          <w:lang w:val="nl-NL"/>
        </w:rPr>
      </w:pPr>
      <w:r>
        <w:rPr>
          <w:lang w:val="nl-NL"/>
        </w:rPr>
        <w:t>pedaalkoppel (naar keuze aan Man I of II)</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Toonhoogte</w:t>
      </w:r>
    </w:p>
    <w:p>
      <w:pPr>
        <w:pStyle w:val="T1"/>
        <w:jc w:val="start"/>
        <w:rPr>
          <w:lang w:val="nl-NL"/>
        </w:rPr>
      </w:pPr>
      <w:r>
        <w:rPr>
          <w:lang w:val="nl-NL"/>
        </w:rPr>
        <w:t>niet meetbaar</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C-d</w:t>
      </w:r>
      <w:r>
        <w:rPr>
          <w:vertAlign w:val="superscript"/>
          <w:lang w:val="nl-NL"/>
        </w:rPr>
        <w:t>1</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(1890)</w:t>
      </w:r>
    </w:p>
    <w:p>
      <w:pPr>
        <w:pStyle w:val="T1"/>
        <w:jc w:val="start"/>
        <w:rPr>
          <w:lang w:val="nl-NL"/>
        </w:rPr>
      </w:pPr>
      <w:r>
        <w:rPr>
          <w:lang w:val="nl-NL"/>
        </w:rPr>
        <w:t>Winddruk</w:t>
      </w:r>
    </w:p>
    <w:p>
      <w:pPr>
        <w:pStyle w:val="T1"/>
        <w:jc w:val="start"/>
        <w:rPr>
          <w:lang w:val="nl-NL"/>
        </w:rPr>
      </w:pPr>
      <w:r>
        <w:rPr>
          <w:lang w:val="nl-NL"/>
        </w:rPr>
        <w:t>niet meetbaar</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registerknoppen van HW en NW zijn in een horizontale rij boven de lessenaarbak geplaatst. De knop voor de manuaalkoppel bevindt zich links van de klaviatuur, de knop van het ventiel rechts. De pedaalkoppel is uitgevoerd als lepelvormige trede. De registernamen zijn op witte porseleinen plaatjes, bevestigd op de knoppen, aangebracht.</w:t>
      </w:r>
    </w:p>
    <w:p>
      <w:pPr>
        <w:pStyle w:val="T1"/>
        <w:jc w:val="start"/>
        <w:rPr>
          <w:lang w:val="nl-NL"/>
        </w:rPr>
      </w:pPr>
      <w:r>
        <w:rPr>
          <w:lang w:val="nl-NL"/>
        </w:rPr>
        <w:t>De lade voor HW en NW is gecombineerd en heeft een dubbele ventielkast. Het pijpwerk is als volgt opgesteld: C en Cis in het midden, het vervolg naar weerszijden in hele tonen aflopend. Onder de windlade bevindt zich de magazijnbalg met de beide schepbalgen.</w:t>
      </w:r>
    </w:p>
    <w:p>
      <w:pPr>
        <w:pStyle w:val="T1"/>
        <w:jc w:val="start"/>
        <w:rPr/>
      </w:pPr>
      <w:r>
        <w:rPr>
          <w:lang w:val="nl-NL"/>
        </w:rPr>
        <w:t>De registers van het NW staan direct achter het front. C-c van de Viola 8' is gecombineerd met de Holfluit 8', het vervolg is van tin en tot en met h</w:t>
      </w:r>
      <w:r>
        <w:rPr>
          <w:szCs w:val="24"/>
          <w:vertAlign w:val="superscript"/>
          <w:lang w:val="nl-NL"/>
        </w:rPr>
        <w:t>2</w:t>
      </w:r>
      <w:r>
        <w:rPr>
          <w:lang w:val="nl-NL"/>
        </w:rPr>
        <w:t xml:space="preserve"> voorzien van expressions. C-c van de Holfluit 8' zijn van eiken, gedekt, het vervolg is van orgelmetaal, gedekt. De Fluit travers 8' is van C-c gecombineerd met de Holfluit 8', het vervolg is van orgelmetaal en van cis-fis</w:t>
      </w:r>
      <w:r>
        <w:rPr>
          <w:szCs w:val="24"/>
          <w:vertAlign w:val="superscript"/>
          <w:lang w:val="nl-NL"/>
        </w:rPr>
        <w:t>2</w:t>
      </w:r>
      <w:r>
        <w:rPr>
          <w:lang w:val="nl-NL"/>
        </w:rPr>
        <w:t xml:space="preserve"> voorzien van expressions. De Fluit 4' is van orgelmetaal, conisch, open.</w:t>
      </w:r>
    </w:p>
    <w:p>
      <w:pPr>
        <w:pStyle w:val="T1"/>
        <w:jc w:val="start"/>
        <w:rPr/>
      </w:pPr>
      <w:r>
        <w:rPr>
          <w:lang w:val="nl-NL"/>
        </w:rPr>
        <w:t>C-d</w:t>
      </w:r>
      <w:r>
        <w:rPr>
          <w:vertAlign w:val="superscript"/>
          <w:lang w:val="nl-NL"/>
        </w:rPr>
        <w:t>1</w:t>
      </w:r>
      <w:r>
        <w:rPr>
          <w:lang w:val="nl-NL"/>
        </w:rPr>
        <w:t xml:space="preserve"> van de Bourdon 16' (HW) zijn van eiken, gedekt en staan op een eigen lade, aan de linkerzijde van de kas. De overige pijpen zijn van metaal, gedekt. De Bourdon 16' spreekt als niet afsluitbaar register tevens in het Ped. De Prestant 8' staat van C-e in het front (tin), het vervolg staat op de lade. C-f</w:t>
      </w:r>
      <w:r>
        <w:rPr>
          <w:vertAlign w:val="superscript"/>
          <w:lang w:val="nl-NL"/>
        </w:rPr>
        <w:t>2</w:t>
      </w:r>
      <w:r>
        <w:rPr>
          <w:lang w:val="nl-NL"/>
        </w:rPr>
        <w:t xml:space="preserve"> hebben expressions. De Octaaf 4', de Nazard 3' en de Flageolet 2' zijn van orgelmetaal. Van de Octaaf 4' hebben C-f</w:t>
      </w:r>
      <w:r>
        <w:rPr>
          <w:vertAlign w:val="superscript"/>
          <w:lang w:val="nl-NL"/>
        </w:rPr>
        <w:t>1</w:t>
      </w:r>
      <w:r>
        <w:rPr>
          <w:lang w:val="nl-NL"/>
        </w:rPr>
        <w:t xml:space="preserve"> expressions, van de Flageolet 2' C-h. Laatstgenoemd register is in de discant overblazend. C-h van de conische Nazard 3' hebben een ingesneden stemkrul. De Trompet 8' heeft metalen stevels, koppen en bekers. De kelen en tongen zijn van messing, evenals de banden om de stevels.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2007-02-12T15:40:00Z</dcterms:created>
  <dc:creator>WS1</dc:creator>
  <dc:description/>
  <dc:language>en-US</dc:language>
  <cp:lastModifiedBy>WS1</cp:lastModifiedBy>
  <dcterms:modified xsi:type="dcterms:W3CDTF">2007-02-12T15:40:00Z</dcterms:modified>
  <cp:revision>2</cp:revision>
  <dc:subject/>
  <dc:title>Geervliet / 1874</dc:title>
</cp:coreProperties>
</file>