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Haastrecht / ca 1890</w:t>
      </w:r>
    </w:p>
    <w:p>
      <w:pPr>
        <w:pStyle w:val="Heading2"/>
        <w:rPr>
          <w:i w:val="false"/>
          <w:i w:val="false"/>
          <w:iCs/>
        </w:rPr>
      </w:pPr>
      <w:r>
        <w:rPr>
          <w:i w:val="false"/>
          <w:iCs/>
        </w:rPr>
        <w:t>Klooster St-Gabriël</w:t>
      </w:r>
    </w:p>
    <w:p>
      <w:pPr>
        <w:pStyle w:val="T1"/>
        <w:jc w:val="start"/>
        <w:rPr>
          <w:i/>
          <w:i/>
          <w:iCs/>
          <w:lang w:val="nl-NL"/>
        </w:rPr>
      </w:pPr>
      <w:r>
        <w:rPr>
          <w:i/>
          <w:iCs/>
          <w:lang w:val="nl-NL"/>
        </w:rPr>
      </w:r>
    </w:p>
    <w:p>
      <w:pPr>
        <w:pStyle w:val="T1"/>
        <w:jc w:val="start"/>
        <w:rPr>
          <w:i/>
          <w:i/>
          <w:iCs/>
          <w:lang w:val="nl-NL"/>
        </w:rPr>
      </w:pPr>
      <w:r>
        <w:rPr>
          <w:i/>
          <w:iCs/>
          <w:lang w:val="nl-NL"/>
        </w:rPr>
        <w:t>Klooster gesticht in 1920. Kerk gebouwd in 1928 naar ontwerp van C. en J. Franssen: eenbeukige vlakgedekte wandpijlerkerk met transept en rechtgesloten koor in enigszins expressionistische vormen. Vlak opgaande toren.</w:t>
      </w:r>
    </w:p>
    <w:p>
      <w:pPr>
        <w:pStyle w:val="T1"/>
        <w:jc w:val="start"/>
        <w:rPr>
          <w:i/>
          <w:i/>
          <w:iCs/>
          <w:lang w:val="nl-NL"/>
        </w:rPr>
      </w:pPr>
      <w:r>
        <w:rPr>
          <w:i/>
          <w:iCs/>
          <w:lang w:val="nl-NL"/>
        </w:rPr>
      </w:r>
    </w:p>
    <w:p>
      <w:pPr>
        <w:pStyle w:val="T1"/>
        <w:jc w:val="start"/>
        <w:rPr>
          <w:lang w:val="nl-NL"/>
        </w:rPr>
      </w:pPr>
      <w:r>
        <w:rPr>
          <w:lang w:val="nl-NL"/>
        </w:rPr>
        <w:t>Kas: ca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Vanaf ongeveer 1890 ontwikkelt Pereboom &amp; Leijser een neoromaanse versie van het door hen vaak gebruikte vijfdelige frontmodel à la Margraten (1879, deel 1878-1886, 84-85). Zij hebben deze versie overigens niet zo heel vaak gebruikt.</w:t>
      </w:r>
    </w:p>
    <w:p>
      <w:pPr>
        <w:pStyle w:val="T2Kunst"/>
        <w:jc w:val="start"/>
        <w:rPr>
          <w:lang w:val="nl-NL"/>
        </w:rPr>
      </w:pPr>
      <w:r>
        <w:rPr>
          <w:lang w:val="nl-NL"/>
        </w:rPr>
        <w:t>Van het orgel dat zich thans bevindt in het klooster St-Gabriël bij Haastrecht zijn noch het bouwjaar, noch de oorspronkelijke locatie bekend, maar de uiterlijke overeenkomsten met het thans te Geesteren aanwezige Pereboom &amp; Leijser-orgel uit 1893 zijn zo groot dat ook het Haastrechtse orgelfront wel als een werk van de Maastrichtse firma moet worden beschouwd.</w:t>
      </w:r>
    </w:p>
    <w:p>
      <w:pPr>
        <w:pStyle w:val="T2Kunst"/>
        <w:jc w:val="start"/>
        <w:rPr>
          <w:lang w:val="nl-NL"/>
        </w:rPr>
      </w:pPr>
      <w:r>
        <w:rPr>
          <w:lang w:val="nl-NL"/>
        </w:rPr>
        <w:t xml:space="preserve">Het front heeft een hoog middenveld met wimberg, twee smalle en veel lagere recht afgesloten tussenvelden en twee zijvelden, hoger en breder dan de tussenvelden, maar lager en smaller dan het middenveld. Tegen de stijlen zijn sierlijke halfzuiltjes aangebracht met bladkapitelen die alle in één lijn liggen. Bij het verhoogde middenveld zijn boven de zojuist beschreven zuiltjes nog twee extra zuiltjes aangebracht. In de wimbergen is een rozet met driepas te zien, terwijl de afsluitlijsten zijn voorzien van modillons. De wimbergen worden bekroond met eenvoudige palmetten. Opmerkelijk is de decoratie onder het middenveld en de zijvelden met haar gestileerde driehoekige bloemmotieven. </w:t>
      </w:r>
    </w:p>
    <w:p>
      <w:pPr>
        <w:pStyle w:val="T1"/>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Pels &amp; Van Leeuwen Orgelbouw.</w:t>
      </w:r>
    </w:p>
    <w:p>
      <w:pPr>
        <w:pStyle w:val="T3Lit"/>
        <w:jc w:val="start"/>
        <w:rPr>
          <w:lang w:val="nl-NL"/>
        </w:rPr>
      </w:pPr>
      <w:r>
        <w:rPr>
          <w:lang w:val="nl-NL"/>
        </w:rPr>
      </w:r>
    </w:p>
    <w:p>
      <w:pPr>
        <w:pStyle w:val="T3Lit"/>
        <w:jc w:val="start"/>
        <w:rPr>
          <w:lang w:val="nl-NL"/>
        </w:rPr>
      </w:pPr>
      <w:r>
        <w:rPr>
          <w:lang w:val="nl-NL"/>
        </w:rPr>
        <w:t>Orgelnummer 2275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Pereboom &amp; Leijser (?)</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pPr>
      <w:r>
        <w:rPr/>
        <w:t>Oorspronkelijke dispositie op basis aantekeningen stokken en roosters</w:t>
      </w:r>
    </w:p>
    <w:tbl>
      <w:tblPr>
        <w:tblW w:w="2701" w:type="dxa"/>
        <w:jc w:val="start"/>
        <w:tblInd w:w="-70" w:type="dxa"/>
        <w:tblLayout w:type="fixed"/>
        <w:tblCellMar>
          <w:top w:w="0" w:type="dxa"/>
          <w:start w:w="70" w:type="dxa"/>
          <w:bottom w:w="0" w:type="dxa"/>
          <w:end w:w="70" w:type="dxa"/>
        </w:tblCellMar>
      </w:tblPr>
      <w:tblGrid>
        <w:gridCol w:w="1870"/>
        <w:gridCol w:w="831"/>
      </w:tblGrid>
      <w:tr>
        <w:trPr/>
        <w:tc>
          <w:tcPr>
            <w:tcW w:w="1870"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 B/D</w:t>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Flute</w:t>
            </w:r>
          </w:p>
          <w:p>
            <w:pPr>
              <w:pStyle w:val="T4dispositie"/>
              <w:jc w:val="start"/>
              <w:rPr>
                <w:lang w:val="nl-NL"/>
              </w:rPr>
            </w:pPr>
            <w:r>
              <w:rPr>
                <w:lang w:val="nl-NL"/>
              </w:rPr>
              <w:t>Basson-Hautbois B/D</w:t>
            </w:r>
          </w:p>
        </w:tc>
        <w:tc>
          <w:tcPr>
            <w:tcW w:w="8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Koch &amp; Lubbers 1935</w:t>
      </w:r>
    </w:p>
    <w:p>
      <w:pPr>
        <w:pStyle w:val="T1"/>
        <w:jc w:val="start"/>
        <w:rPr>
          <w:lang w:val="nl-NL"/>
        </w:rPr>
      </w:pPr>
      <w:r>
        <w:rPr>
          <w:lang w:val="nl-NL"/>
        </w:rPr>
        <w:t>.</w:t>
        <w:tab/>
        <w:t>orgel geplaatst te Haastrecht, klooster St-Gabriël</w:t>
      </w:r>
    </w:p>
    <w:p>
      <w:pPr>
        <w:pStyle w:val="T1"/>
        <w:jc w:val="start"/>
        <w:rPr>
          <w:lang w:val="nl-NL"/>
        </w:rPr>
      </w:pPr>
      <w:r>
        <w:rPr>
          <w:lang w:val="nl-NL"/>
        </w:rPr>
        <w:t>.</w:t>
        <w:tab/>
        <w:t>waarschijnlijk bij die gelegenheid:</w:t>
      </w:r>
    </w:p>
    <w:p>
      <w:pPr>
        <w:pStyle w:val="T1"/>
        <w:jc w:val="start"/>
        <w:rPr>
          <w:lang w:val="nl-NL"/>
        </w:rPr>
      </w:pPr>
      <w:r>
        <w:rPr>
          <w:lang w:val="nl-NL"/>
        </w:rPr>
        <w:tab/>
        <w:t>frontpijpen met zinkverf behandeld</w:t>
      </w:r>
    </w:p>
    <w:p>
      <w:pPr>
        <w:pStyle w:val="T1"/>
        <w:jc w:val="start"/>
        <w:rPr>
          <w:lang w:val="nl-NL"/>
        </w:rPr>
      </w:pPr>
      <w:r>
        <w:rPr>
          <w:lang w:val="nl-NL"/>
        </w:rPr>
        <w:tab/>
        <w:t>Bourdon 16' op pneumatische lade achter de orgelkas geplaatst</w:t>
      </w:r>
    </w:p>
    <w:p>
      <w:pPr>
        <w:pStyle w:val="T1"/>
        <w:jc w:val="start"/>
        <w:rPr>
          <w:lang w:val="nl-NL"/>
        </w:rPr>
      </w:pPr>
      <w:r>
        <w:rPr>
          <w:lang w:val="nl-NL"/>
        </w:rPr>
        <w:tab/>
        <w:t>tremulant en pedaalkoppel (trede) toegevoegd</w:t>
      </w:r>
    </w:p>
    <w:p>
      <w:pPr>
        <w:pStyle w:val="T1"/>
        <w:jc w:val="start"/>
        <w:rPr>
          <w:lang w:val="nl-NL"/>
        </w:rPr>
      </w:pPr>
      <w:r>
        <w:rPr>
          <w:lang w:val="nl-NL"/>
        </w:rPr>
        <w:tab/>
        <w:t>nieuwe registeropschriften</w:t>
      </w:r>
    </w:p>
    <w:p>
      <w:pPr>
        <w:pStyle w:val="T1"/>
        <w:jc w:val="start"/>
        <w:rPr>
          <w:lang w:val="nl-NL"/>
        </w:rPr>
      </w:pPr>
      <w:r>
        <w:rPr>
          <w:lang w:val="nl-NL"/>
        </w:rPr>
        <w:tab/>
        <w:t>- Fluit 4', + Blokfluit 2'; Viola di Gamba 8' $ Quint 2 2/3', Salicionaal 8' $ Octaaf 2'</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Blokfluit 2' $ Nasard 1 1/3'</w:t>
      </w:r>
    </w:p>
    <w:p>
      <w:pPr>
        <w:pStyle w:val="T1"/>
        <w:jc w:val="start"/>
        <w:rPr>
          <w:lang w:val="nl-NL"/>
        </w:rPr>
      </w:pPr>
      <w:r>
        <w:rPr>
          <w:lang w:val="nl-NL"/>
        </w:rPr>
      </w:r>
    </w:p>
    <w:p>
      <w:pPr>
        <w:pStyle w:val="T1"/>
        <w:jc w:val="start"/>
        <w:rPr>
          <w:lang w:val="nl-NL"/>
        </w:rPr>
      </w:pPr>
      <w:r>
        <w:rPr>
          <w:lang w:val="nl-NL"/>
        </w:rPr>
        <w:t>Pels &amp; Van Leeuwen 1989</w:t>
      </w:r>
    </w:p>
    <w:p>
      <w:pPr>
        <w:pStyle w:val="T1"/>
        <w:jc w:val="start"/>
        <w:rPr>
          <w:lang w:val="nl-NL"/>
        </w:rPr>
      </w:pPr>
      <w:r>
        <w:rPr>
          <w:lang w:val="nl-NL"/>
        </w:rPr>
        <w:t>.</w:t>
        <w:tab/>
        <w:t>restauratie</w:t>
      </w:r>
    </w:p>
    <w:p>
      <w:pPr>
        <w:pStyle w:val="T1"/>
        <w:jc w:val="start"/>
        <w:rPr>
          <w:lang w:val="nl-NL"/>
        </w:rPr>
      </w:pPr>
      <w:r>
        <w:rPr>
          <w:lang w:val="nl-NL"/>
        </w:rPr>
        <w:t>.</w:t>
        <w:tab/>
        <w:t>frontpijpen ontdaan van zinkverf, hersteld en gepolijst</w:t>
      </w:r>
    </w:p>
    <w:p>
      <w:pPr>
        <w:pStyle w:val="T1"/>
        <w:jc w:val="start"/>
        <w:rPr>
          <w:lang w:val="nl-NL"/>
        </w:rPr>
      </w:pPr>
      <w:r>
        <w:rPr>
          <w:lang w:val="nl-NL"/>
        </w:rPr>
        <w:t>.</w:t>
        <w:tab/>
        <w:t>orgelkas hersteld; luiken in achterwand vernieuwd</w:t>
      </w:r>
    </w:p>
    <w:p>
      <w:pPr>
        <w:pStyle w:val="T1"/>
        <w:jc w:val="start"/>
        <w:rPr>
          <w:lang w:val="nl-NL"/>
        </w:rPr>
      </w:pPr>
      <w:r>
        <w:rPr>
          <w:lang w:val="nl-NL"/>
        </w:rPr>
        <w:t>.</w:t>
        <w:tab/>
        <w:t>windvoorziening hersteld; tremulant vernieuwd</w:t>
      </w:r>
    </w:p>
    <w:p>
      <w:pPr>
        <w:pStyle w:val="T1"/>
        <w:jc w:val="start"/>
        <w:rPr>
          <w:lang w:val="nl-NL"/>
        </w:rPr>
      </w:pPr>
      <w:r>
        <w:rPr>
          <w:lang w:val="nl-NL"/>
        </w:rPr>
        <w:t>.</w:t>
        <w:tab/>
        <w:t xml:space="preserve">pneumatische lade Bourdon 16' en pedaalkoppel verwijderd; nieuwe pedaalabstracten </w:t>
      </w:r>
    </w:p>
    <w:p>
      <w:pPr>
        <w:pStyle w:val="T1"/>
        <w:numPr>
          <w:ilvl w:val="0"/>
          <w:numId w:val="2"/>
        </w:numPr>
        <w:jc w:val="start"/>
        <w:rPr>
          <w:lang w:val="nl-NL"/>
        </w:rPr>
      </w:pPr>
      <w:r>
        <w:rPr>
          <w:lang w:val="nl-NL"/>
        </w:rPr>
        <w:t>roosters en pijpwerk deels gereconstrueerd met gebruikmaking van historisch materiaal uit voorraad orgelmaker</w:t>
      </w:r>
    </w:p>
    <w:p>
      <w:pPr>
        <w:pStyle w:val="T1"/>
        <w:numPr>
          <w:ilvl w:val="0"/>
          <w:numId w:val="2"/>
        </w:numPr>
        <w:jc w:val="start"/>
        <w:rPr>
          <w:lang w:val="nl-NL"/>
        </w:rPr>
      </w:pPr>
      <w:r>
        <w:rPr>
          <w:lang w:val="nl-NL"/>
        </w:rPr>
        <w:t>- Quint 2 2/3', - Nasard 1 1/3', - Octaaf 2', + Salicionaal 8', + Flute harmonique 4', + Doublette 2'</w:t>
      </w:r>
    </w:p>
    <w:p>
      <w:pPr>
        <w:pStyle w:val="T1"/>
        <w:jc w:val="start"/>
        <w:rPr>
          <w:lang w:val="nl-NL"/>
        </w:rPr>
      </w:pPr>
      <w:r>
        <w:rPr>
          <w:lang w:val="nl-NL"/>
        </w:rPr>
        <w:t>.</w:t>
        <w:tab/>
        <w:t>pijpwerk schoongemaakt, hersteld en gecompleteerd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701" w:type="dxa"/>
        <w:jc w:val="start"/>
        <w:tblInd w:w="-70" w:type="dxa"/>
        <w:tblLayout w:type="fixed"/>
        <w:tblCellMar>
          <w:top w:w="0" w:type="dxa"/>
          <w:start w:w="70" w:type="dxa"/>
          <w:bottom w:w="0" w:type="dxa"/>
          <w:end w:w="70" w:type="dxa"/>
        </w:tblCellMar>
      </w:tblPr>
      <w:tblGrid>
        <w:gridCol w:w="1870"/>
        <w:gridCol w:w="831"/>
      </w:tblGrid>
      <w:tr>
        <w:trPr/>
        <w:tc>
          <w:tcPr>
            <w:tcW w:w="1870"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Principaal</w:t>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Prestant</w:t>
            </w:r>
          </w:p>
          <w:p>
            <w:pPr>
              <w:pStyle w:val="T4dispositie"/>
              <w:jc w:val="start"/>
              <w:rPr>
                <w:lang w:val="nl-NL"/>
              </w:rPr>
            </w:pPr>
            <w:r>
              <w:rPr>
                <w:lang w:val="nl-NL"/>
              </w:rPr>
              <w:t>Flute harmonique</w:t>
            </w:r>
          </w:p>
          <w:p>
            <w:pPr>
              <w:pStyle w:val="T4dispositie"/>
              <w:jc w:val="start"/>
              <w:rPr>
                <w:lang w:val="nl-NL"/>
              </w:rPr>
            </w:pPr>
            <w:r>
              <w:rPr>
                <w:lang w:val="nl-NL"/>
              </w:rPr>
              <w:t>Doublette</w:t>
            </w:r>
          </w:p>
          <w:p>
            <w:pPr>
              <w:pStyle w:val="T4dispositie"/>
              <w:jc w:val="start"/>
              <w:rPr>
                <w:lang w:val="nl-NL"/>
              </w:rPr>
            </w:pPr>
            <w:r>
              <w:rPr>
                <w:lang w:val="nl-NL"/>
              </w:rPr>
              <w:t>Basson-Hautbois B/D</w:t>
            </w:r>
          </w:p>
        </w:tc>
        <w:tc>
          <w:tcPr>
            <w:tcW w:w="8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tremolo</w:t>
      </w:r>
    </w:p>
    <w:p>
      <w:pPr>
        <w:pStyle w:val="T1"/>
        <w:jc w:val="start"/>
        <w:rPr>
          <w:lang w:val="nl-NL"/>
        </w:rPr>
      </w:pPr>
      <w:r>
        <w:rPr>
          <w:lang w:val="nl-NL"/>
        </w:rPr>
        <w:t>trede voor Principaal 8'</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 </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trapinstallatie (ca 1890)</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Bourdon 16' tussen H en c, Basson-Hautbois 8' tussen h en c</w:t>
      </w:r>
      <w:r>
        <w:rPr>
          <w:vertAlign w:val="superscript"/>
          <w:lang w:val="nl-NL"/>
        </w:rPr>
        <w:t>1</w:t>
      </w:r>
      <w:r>
        <w:rPr>
          <w:lang w:val="nl-NL"/>
        </w:rPr>
        <w:t>.</w:t>
      </w:r>
    </w:p>
    <w:p>
      <w:pPr>
        <w:pStyle w:val="T1"/>
        <w:jc w:val="start"/>
        <w:rPr>
          <w:lang w:val="nl-NL"/>
        </w:rPr>
      </w:pPr>
      <w:r>
        <w:rPr>
          <w:lang w:val="nl-NL"/>
        </w:rPr>
        <w:t>De windvoorziening bevindt zich in de onderkas en is nog geheel intact.</w:t>
      </w:r>
    </w:p>
    <w:p>
      <w:pPr>
        <w:pStyle w:val="T1"/>
        <w:jc w:val="start"/>
        <w:rPr>
          <w:lang w:val="nl-NL"/>
        </w:rPr>
      </w:pPr>
      <w:r>
        <w:rPr>
          <w:lang w:val="nl-NL"/>
        </w:rPr>
        <w:t>De registerknoppen zijn in een horizontale rij boven de lessenaar aangebracht. De registerplaatjes zijn van porselein en voorzien van opschriften in een gotisch lettertype.</w:t>
      </w:r>
    </w:p>
    <w:p>
      <w:pPr>
        <w:pStyle w:val="T1"/>
        <w:jc w:val="start"/>
        <w:rPr/>
      </w:pPr>
      <w:r>
        <w:rPr>
          <w:lang w:val="nl-NL"/>
        </w:rPr>
        <w:t>Het pijpwerk staat opgesteld op een C- en Cis-lade. De lade heeft een eiken raam en grenen scheien. De indeling is als volgt: A (hele tonen) f</w:t>
      </w:r>
      <w:r>
        <w:rPr>
          <w:vertAlign w:val="superscript"/>
          <w:lang w:val="nl-NL"/>
        </w:rPr>
        <w:t>3</w:t>
      </w:r>
      <w:r>
        <w:rPr>
          <w:lang w:val="nl-NL"/>
        </w:rPr>
        <w:t xml:space="preserve"> G F Dis Cis C D E Fis fis</w:t>
      </w:r>
      <w:r>
        <w:rPr>
          <w:vertAlign w:val="superscript"/>
          <w:lang w:val="nl-NL"/>
        </w:rPr>
        <w:t>3</w:t>
      </w:r>
      <w:r>
        <w:rPr>
          <w:lang w:val="nl-NL"/>
        </w:rPr>
        <w:t xml:space="preserve"> (hele tonen) Gis.</w:t>
      </w:r>
    </w:p>
    <w:p>
      <w:pPr>
        <w:pStyle w:val="T1"/>
        <w:jc w:val="start"/>
        <w:rPr/>
      </w:pPr>
      <w:r>
        <w:rPr>
          <w:lang w:val="nl-NL"/>
        </w:rPr>
        <w:t>De Principaal 8' heeft houten binnenpijpen voor C-D, Dis-g staan in het front (Dis-A in de middentoren, B-fis respectievelijk H-g in de zijtorens), het vervolg staat op de lade, daarvan zijn c</w:t>
      </w:r>
      <w:r>
        <w:rPr>
          <w:vertAlign w:val="superscript"/>
          <w:lang w:val="nl-NL"/>
        </w:rPr>
        <w:t>3</w:t>
      </w:r>
      <w:r>
        <w:rPr>
          <w:lang w:val="nl-NL"/>
        </w:rPr>
        <w:t>, d</w:t>
      </w:r>
      <w:r>
        <w:rPr>
          <w:vertAlign w:val="superscript"/>
          <w:lang w:val="nl-NL"/>
        </w:rPr>
        <w:t>3</w:t>
      </w:r>
      <w:r>
        <w:rPr>
          <w:lang w:val="nl-NL"/>
        </w:rPr>
        <w:t>, en e</w:t>
      </w:r>
      <w:r>
        <w:rPr>
          <w:vertAlign w:val="superscript"/>
          <w:lang w:val="nl-NL"/>
        </w:rPr>
        <w:t>3</w:t>
      </w:r>
      <w:r>
        <w:rPr>
          <w:lang w:val="nl-NL"/>
        </w:rPr>
        <w:t>-g</w:t>
      </w:r>
      <w:r>
        <w:rPr>
          <w:vertAlign w:val="superscript"/>
          <w:lang w:val="nl-NL"/>
        </w:rPr>
        <w:t>3</w:t>
      </w:r>
      <w:r>
        <w:rPr>
          <w:lang w:val="nl-NL"/>
        </w:rPr>
        <w:t xml:space="preserve"> in 1989 nieuw gemaakt. C-h van de Bourdon 16' zijn van hout, het vervolg is van metaal (gedekt). C-H van de Bourdon 8' zijn van hout, het vervolg is van metaal (gedekt). C-H en fis</w:t>
      </w:r>
      <w:r>
        <w:rPr>
          <w:vertAlign w:val="superscript"/>
          <w:lang w:val="nl-NL"/>
        </w:rPr>
        <w:t>3</w:t>
      </w:r>
      <w:r>
        <w:rPr>
          <w:lang w:val="nl-NL"/>
        </w:rPr>
        <w:t>-g</w:t>
      </w:r>
      <w:r>
        <w:rPr>
          <w:vertAlign w:val="superscript"/>
          <w:lang w:val="nl-NL"/>
        </w:rPr>
        <w:t>3</w:t>
      </w:r>
      <w:r>
        <w:rPr>
          <w:lang w:val="nl-NL"/>
        </w:rPr>
        <w:t xml:space="preserve"> van de Salicionaal 8' dateren uit 1989, de overige pijpen zijn van Gradussen en in 1989 uit voorraad van de orgelmaker geleverd. De Prestant 4' staat van C-A in het front; g</w:t>
      </w:r>
      <w:r>
        <w:rPr>
          <w:vertAlign w:val="superscript"/>
          <w:lang w:val="nl-NL"/>
        </w:rPr>
        <w:t>2</w:t>
      </w:r>
      <w:r>
        <w:rPr>
          <w:lang w:val="nl-NL"/>
        </w:rPr>
        <w:t xml:space="preserve"> dateert uit 1989; het overige pijpwerk is oud. De Flute harmonique 4' (vanaf e overblazend) bestaat grotendeels uit pijpwerk van Gradussen dat in 1989 werd geplaatst; fis</w:t>
      </w:r>
      <w:r>
        <w:rPr>
          <w:vertAlign w:val="superscript"/>
          <w:lang w:val="nl-NL"/>
        </w:rPr>
        <w:t>3</w:t>
      </w:r>
      <w:r>
        <w:rPr>
          <w:lang w:val="nl-NL"/>
        </w:rPr>
        <w:t>-g</w:t>
      </w:r>
      <w:r>
        <w:rPr>
          <w:vertAlign w:val="superscript"/>
          <w:lang w:val="nl-NL"/>
        </w:rPr>
        <w:t>3</w:t>
      </w:r>
      <w:r>
        <w:rPr>
          <w:lang w:val="nl-NL"/>
        </w:rPr>
        <w:t xml:space="preserve"> zijn toen nieuw geleverd. De Doublette 2' dateert geheel uit 1989. De Basson-Hautbois B/D 8' heeft metalen stevels en koppen en is grotendeels origineel; c</w:t>
      </w:r>
      <w:r>
        <w:rPr>
          <w:vertAlign w:val="superscript"/>
          <w:lang w:val="nl-NL"/>
        </w:rPr>
        <w:t>3</w:t>
      </w:r>
      <w:r>
        <w:rPr>
          <w:lang w:val="nl-NL"/>
        </w:rPr>
        <w:t xml:space="preserve"> en f</w:t>
      </w:r>
      <w:r>
        <w:rPr>
          <w:vertAlign w:val="superscript"/>
          <w:lang w:val="nl-NL"/>
        </w:rPr>
        <w:t>3</w:t>
      </w:r>
      <w:r>
        <w:rPr>
          <w:lang w:val="nl-NL"/>
        </w:rPr>
        <w:t>-g</w:t>
      </w:r>
      <w:r>
        <w:rPr>
          <w:vertAlign w:val="superscript"/>
          <w:lang w:val="nl-NL"/>
        </w:rPr>
        <w:t>3</w:t>
      </w:r>
      <w:r>
        <w:rPr>
          <w:lang w:val="nl-NL"/>
        </w:rPr>
        <w:t xml:space="preserve"> dateren uit 1989.</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Times New Roman" w:hAnsi="Times New Roman" w:eastAsia="Times New Roman" w:cs="Times New Roman"/>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2007-02-12T15:56:00Z</dcterms:created>
  <dc:creator>WS1</dc:creator>
  <dc:description/>
  <dc:language>en-US</dc:language>
  <cp:lastModifiedBy>WS1</cp:lastModifiedBy>
  <dcterms:modified xsi:type="dcterms:W3CDTF">2007-02-12T15:56:00Z</dcterms:modified>
  <cp:revision>2</cp:revision>
  <dc:subject/>
  <dc:title>Sweykhuizen / 1883</dc:title>
</cp:coreProperties>
</file>