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Lemelerveld / ca 1890</w:t>
      </w:r>
    </w:p>
    <w:p>
      <w:pPr>
        <w:pStyle w:val="Heading2"/>
        <w:rPr>
          <w:i w:val="false"/>
          <w:i w:val="false"/>
          <w:iCs/>
        </w:rPr>
      </w:pPr>
      <w:r>
        <w:rPr>
          <w:i w:val="false"/>
          <w:iCs/>
        </w:rPr>
        <w:t>R.K. H. Hartkerk</w:t>
      </w:r>
    </w:p>
    <w:p>
      <w:pPr>
        <w:pStyle w:val="T1"/>
        <w:jc w:val="start"/>
        <w:rPr>
          <w:i/>
          <w:i/>
          <w:iCs/>
          <w:lang w:val="nl-NL"/>
        </w:rPr>
      </w:pPr>
      <w:r>
        <w:rPr>
          <w:i/>
          <w:iCs/>
          <w:lang w:val="nl-NL"/>
        </w:rPr>
      </w:r>
    </w:p>
    <w:p>
      <w:pPr>
        <w:pStyle w:val="T1"/>
        <w:jc w:val="start"/>
        <w:rPr>
          <w:i/>
          <w:i/>
          <w:iCs/>
          <w:lang w:val="nl-NL"/>
        </w:rPr>
      </w:pPr>
      <w:r>
        <w:rPr>
          <w:i/>
          <w:iCs/>
          <w:lang w:val="nl-NL"/>
        </w:rPr>
        <w:t>Driebeukige pseudobasiliek, gebouwd in 1883 naar ontwerp van Alfred Tepe. De toren werd in 1910 toegevoegd door Wolter te Riele, vermoedelijk volgens een plan van Tepe. De huidige oostpartij dateert uit 1929 en werd ontworpen door Clemens Hardeman.</w:t>
      </w:r>
    </w:p>
    <w:p>
      <w:pPr>
        <w:pStyle w:val="T1"/>
        <w:jc w:val="start"/>
        <w:rPr>
          <w:i/>
          <w:i/>
          <w:iCs/>
          <w:lang w:val="nl-NL"/>
        </w:rPr>
      </w:pPr>
      <w:r>
        <w:rPr>
          <w:i/>
          <w:iCs/>
          <w:lang w:val="nl-NL"/>
        </w:rPr>
      </w:r>
    </w:p>
    <w:p>
      <w:pPr>
        <w:pStyle w:val="T1"/>
        <w:jc w:val="start"/>
        <w:rPr>
          <w:lang w:val="nl-NL"/>
        </w:rPr>
      </w:pPr>
      <w:r>
        <w:rPr>
          <w:lang w:val="nl-NL"/>
        </w:rPr>
        <w:t>Kas: ca 1890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 neoromaans front in een vormgeving die in de late 19e eeuw in Duitsland zeer verbreid was. Hoofdelementen zijn de driedelige middenpartij en de zijvelden. Zij worden verbonden door smalle tussenvelden met verhoogde pijpstokken. De middenpartij steekt sterk naar voren, de tussenvelden wijken juist terug wat de plastische werking van het front vergroot.</w:t>
      </w:r>
    </w:p>
    <w:p>
      <w:pPr>
        <w:pStyle w:val="T2Kunst"/>
        <w:jc w:val="start"/>
        <w:rPr>
          <w:lang w:val="nl-NL"/>
        </w:rPr>
      </w:pPr>
      <w:r>
        <w:rPr>
          <w:lang w:val="nl-NL"/>
        </w:rPr>
        <w:t>Van de drie rondboogvelden in de middenpartij is het middelste het breedst en hoogst. De beide lage velden worden geflankeerd door ronde halfzuilen met een ring op één derde van de hoogte en een bladkapiteel. De middenboog is boven de kroonlijsten van de zijvelden aangebracht, wat een effect oplevert dat doet denken aan het zogeheten Venetiaanse drielichtvenster. Dit geheel wordt bekroond door een fronton met in de zwikken S-ranken.</w:t>
      </w:r>
    </w:p>
    <w:p>
      <w:pPr>
        <w:pStyle w:val="T2Kunst"/>
        <w:jc w:val="start"/>
        <w:rPr>
          <w:lang w:val="nl-NL"/>
        </w:rPr>
      </w:pPr>
      <w:r>
        <w:rPr>
          <w:lang w:val="nl-NL"/>
        </w:rPr>
        <w:t>De andere velden hebben soortgelijke halfzuilen als de middenpartij. De tussenvelden worden afgesloten door een horizontale lijst, de zijvelden door frontons met S-ranken. Het vooruitstekende middenstuk rust op consoles en is voorzien van een hangend boogfries. Tussen bovenkas en onderkas is een smal opengewerkt gedeelte met zaagwerk in plantaardige vormen te zien.</w:t>
      </w:r>
    </w:p>
    <w:p>
      <w:pPr>
        <w:pStyle w:val="T2Kunst"/>
        <w:jc w:val="start"/>
        <w:rPr>
          <w:lang w:val="nl-NL"/>
        </w:rPr>
      </w:pPr>
      <w:r>
        <w:rPr>
          <w:lang w:val="nl-NL"/>
        </w:rPr>
      </w:r>
    </w:p>
    <w:p>
      <w:pPr>
        <w:pStyle w:val="T3Lit"/>
        <w:rPr>
          <w:lang w:val="nl-NL"/>
        </w:rPr>
      </w:pPr>
      <w:r>
        <w:rPr>
          <w:b/>
          <w:bCs/>
          <w:lang w:val="nl-NL"/>
        </w:rPr>
        <w:t>Niet gepubliceerde bron</w:t>
      </w:r>
    </w:p>
    <w:p>
      <w:pPr>
        <w:pStyle w:val="T3Lit"/>
        <w:rPr>
          <w:lang w:val="nl-NL"/>
        </w:rPr>
      </w:pPr>
      <w:r>
        <w:rPr>
          <w:lang w:val="nl-NL"/>
        </w:rPr>
        <w:t>Informatie verstrekt door Verschueren Orgelbouw.</w:t>
      </w:r>
    </w:p>
    <w:p>
      <w:pPr>
        <w:pStyle w:val="T3Lit"/>
        <w:rPr>
          <w:lang w:val="nl-NL"/>
        </w:rPr>
      </w:pPr>
      <w:r>
        <w:rPr>
          <w:lang w:val="nl-NL"/>
        </w:rPr>
      </w:r>
    </w:p>
    <w:p>
      <w:pPr>
        <w:pStyle w:val="T3Lit"/>
        <w:rPr>
          <w:lang w:val="nl-NL"/>
        </w:rPr>
      </w:pPr>
      <w:r>
        <w:rPr>
          <w:lang w:val="nl-NL"/>
        </w:rPr>
        <w:t>Orgelnummer 2287</w:t>
      </w:r>
    </w:p>
    <w:p>
      <w:pPr>
        <w:pStyle w:val="T3Lit"/>
        <w:jc w:val="star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Franz Johannes Breil (Dorsten)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ca 1890</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Oorspronkelijke locatie</w:t>
      </w:r>
    </w:p>
    <w:p>
      <w:pPr>
        <w:pStyle w:val="Normal"/>
        <w:rPr>
          <w:rFonts w:ascii="Times New Roman" w:hAnsi="Times New Roman" w:cs="Times New Roman"/>
          <w:szCs w:val="24"/>
        </w:rPr>
      </w:pPr>
      <w:r>
        <w:rPr>
          <w:rFonts w:cs="Times New Roman" w:ascii="Times New Roman" w:hAnsi="Times New Roman"/>
          <w:szCs w:val="24"/>
        </w:rPr>
        <w:t>onbekend</w:t>
      </w:r>
    </w:p>
    <w:p>
      <w:pPr>
        <w:pStyle w:val="Normal"/>
        <w:rPr>
          <w:rFonts w:ascii="Times New Roman" w:hAnsi="Times New Roman" w:cs="Times New Roman"/>
          <w:szCs w:val="24"/>
        </w:rPr>
      </w:pPr>
      <w:r>
        <w:rPr>
          <w:rFonts w:cs="Times New Roman" w:ascii="Times New Roman" w:hAnsi="Times New Roman"/>
          <w:szCs w:val="24"/>
        </w:rPr>
      </w:r>
    </w:p>
    <w:p>
      <w:pPr>
        <w:pStyle w:val="T1"/>
        <w:rPr>
          <w:lang w:val="nl-NL"/>
        </w:rPr>
      </w:pPr>
      <w:r>
        <w:rPr>
          <w:lang w:val="nl-NL"/>
        </w:rPr>
        <w:t>L. Verschueren ca 1974</w:t>
      </w:r>
    </w:p>
    <w:p>
      <w:pPr>
        <w:pStyle w:val="T1"/>
        <w:rPr>
          <w:lang w:val="nl-NL"/>
        </w:rPr>
      </w:pPr>
      <w:r>
        <w:rPr>
          <w:lang w:val="nl-NL"/>
        </w:rPr>
        <w:t>.</w:t>
        <w:tab/>
        <w:t>orgel geplaatst te Lemelerveld</w:t>
      </w:r>
    </w:p>
    <w:p>
      <w:pPr>
        <w:pStyle w:val="T1"/>
        <w:rPr>
          <w:lang w:val="nl-NL"/>
        </w:rPr>
      </w:pPr>
      <w:r>
        <w:rPr>
          <w:lang w:val="nl-NL"/>
        </w:rPr>
        <w:t>.</w:t>
        <w:tab/>
        <w:t>nieuwe lade voor Ped</w:t>
      </w:r>
    </w:p>
    <w:p>
      <w:pPr>
        <w:pStyle w:val="T1"/>
        <w:rPr>
          <w:lang w:val="nl-NL"/>
        </w:rPr>
      </w:pPr>
      <w:r>
        <w:rPr>
          <w:lang w:val="nl-NL"/>
        </w:rPr>
        <w:t>.</w:t>
        <w:tab/>
        <w:t>mechanieken gerestaureerd; nieuwe registeropschriften aangebracht</w:t>
      </w:r>
    </w:p>
    <w:p>
      <w:pPr>
        <w:pStyle w:val="T1"/>
        <w:rPr>
          <w:lang w:val="nl-NL"/>
        </w:rPr>
      </w:pPr>
      <w:r>
        <w:rPr>
          <w:lang w:val="nl-NL"/>
        </w:rPr>
        <w:t>.</w:t>
        <w:tab/>
        <w:t>HW Sesquialter D geplaatst; Mixtuur vernieuwd (?)</w:t>
      </w:r>
    </w:p>
    <w:p>
      <w:pPr>
        <w:pStyle w:val="T1"/>
        <w:rPr>
          <w:lang w:val="nl-NL"/>
        </w:rPr>
      </w:pPr>
      <w:r>
        <w:rPr>
          <w:lang w:val="nl-NL"/>
        </w:rPr>
        <w:t>.</w:t>
        <w:tab/>
        <w:t>Ped hoogste octaaf Koraal 4' vervangen</w:t>
      </w:r>
    </w:p>
    <w:p>
      <w:pPr>
        <w:pStyle w:val="T1"/>
        <w:rPr>
          <w:lang w:val="nl-NL"/>
        </w:rPr>
      </w:pPr>
      <w:r>
        <w:rPr>
          <w:lang w:val="nl-NL"/>
        </w:rPr>
      </w:r>
    </w:p>
    <w:p>
      <w:pPr>
        <w:pStyle w:val="T1"/>
        <w:rPr>
          <w:lang w:val="nl-NL"/>
        </w:rPr>
      </w:pPr>
      <w:r>
        <w:rPr>
          <w:lang w:val="nl-NL"/>
        </w:rPr>
        <w:t>Onbekend moment</w:t>
      </w:r>
    </w:p>
    <w:p>
      <w:pPr>
        <w:pStyle w:val="T1"/>
        <w:rPr>
          <w:lang w:val="nl-NL"/>
        </w:rPr>
      </w:pPr>
      <w:r>
        <w:rPr>
          <w:lang w:val="nl-NL"/>
        </w:rPr>
        <w:t>.</w:t>
        <w:tab/>
        <w:t>Fluit 4' (HW) en Flute Harm. 4' OP verwisseld?</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5713" w:type="dxa"/>
        <w:jc w:val="start"/>
        <w:tblInd w:w="-70" w:type="dxa"/>
        <w:tblLayout w:type="fixed"/>
        <w:tblCellMar>
          <w:top w:w="0" w:type="dxa"/>
          <w:start w:w="70" w:type="dxa"/>
          <w:bottom w:w="0" w:type="dxa"/>
          <w:end w:w="70" w:type="dxa"/>
        </w:tblCellMar>
      </w:tblPr>
      <w:tblGrid>
        <w:gridCol w:w="1330"/>
        <w:gridCol w:w="720"/>
        <w:gridCol w:w="1620"/>
        <w:gridCol w:w="481"/>
        <w:gridCol w:w="1139"/>
        <w:gridCol w:w="423"/>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Houtfluit</w:t>
            </w:r>
          </w:p>
          <w:p>
            <w:pPr>
              <w:pStyle w:val="T4dispositie"/>
              <w:rPr>
                <w:lang w:val="nl-NL"/>
              </w:rPr>
            </w:pPr>
            <w:r>
              <w:rPr>
                <w:lang w:val="nl-NL"/>
              </w:rPr>
              <w:t>Octaaf</w:t>
            </w:r>
          </w:p>
          <w:p>
            <w:pPr>
              <w:pStyle w:val="T4dispositie"/>
              <w:rPr>
                <w:lang w:val="nl-NL"/>
              </w:rPr>
            </w:pPr>
            <w:r>
              <w:rPr>
                <w:lang w:val="nl-NL"/>
              </w:rPr>
              <w:t>Flute Harm.</w:t>
            </w:r>
          </w:p>
          <w:p>
            <w:pPr>
              <w:pStyle w:val="T4dispositie"/>
              <w:rPr>
                <w:lang w:val="nl-NL"/>
              </w:rPr>
            </w:pPr>
            <w:r>
              <w:rPr>
                <w:lang w:val="nl-NL"/>
              </w:rPr>
              <w:t>Kwint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Sesquialter 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3 st.*</w:t>
            </w:r>
          </w:p>
        </w:tc>
        <w:tc>
          <w:tcPr>
            <w:tcW w:w="1620" w:type="dxa"/>
            <w:tcBorders/>
          </w:tcPr>
          <w:p>
            <w:pPr>
              <w:pStyle w:val="T4dispositie"/>
              <w:rPr>
                <w:i/>
                <w:i/>
                <w:iCs/>
                <w:lang w:val="nl-NL"/>
              </w:rPr>
            </w:pPr>
            <w:r>
              <w:rPr>
                <w:i/>
                <w:iCs/>
                <w:lang w:val="nl-NL"/>
              </w:rPr>
              <w:t>Onderpositief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Fluit</w:t>
            </w:r>
          </w:p>
          <w:p>
            <w:pPr>
              <w:pStyle w:val="T4dispositie"/>
              <w:rPr>
                <w:lang w:val="nl-NL"/>
              </w:rPr>
            </w:pPr>
            <w:r>
              <w:rPr>
                <w:lang w:val="nl-NL"/>
              </w:rPr>
              <w:t>Fluit</w:t>
            </w:r>
          </w:p>
        </w:tc>
        <w:tc>
          <w:tcPr>
            <w:tcW w:w="48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139"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Koraal</w:t>
            </w:r>
          </w:p>
        </w:tc>
        <w:tc>
          <w:tcPr>
            <w:tcW w:w="42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2 st.</w:t>
      </w:r>
    </w:p>
    <w:p>
      <w:pPr>
        <w:pStyle w:val="T4dispositie"/>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knop voor licht en windmachine</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002" w:type="dxa"/>
        <w:jc w:val="start"/>
        <w:tblInd w:w="-70" w:type="dxa"/>
        <w:tblLayout w:type="fixed"/>
        <w:tblCellMar>
          <w:top w:w="0" w:type="dxa"/>
          <w:start w:w="70" w:type="dxa"/>
          <w:bottom w:w="0" w:type="dxa"/>
          <w:end w:w="70" w:type="dxa"/>
        </w:tblCellMar>
      </w:tblPr>
      <w:tblGrid>
        <w:gridCol w:w="1047"/>
        <w:gridCol w:w="736"/>
        <w:gridCol w:w="736"/>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Sesquialter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442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68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voorzijde van de kas is van eiken, de overige delen zijn van naaldhout. De klaviatuur is grotendeels origineel, met daarop aangebracht een naamplaatje van de firma Verschueren.</w:t>
      </w:r>
    </w:p>
    <w:p>
      <w:pPr>
        <w:pStyle w:val="T1"/>
        <w:jc w:val="start"/>
        <w:rPr>
          <w:lang w:val="nl-NL"/>
        </w:rPr>
      </w:pPr>
      <w:r>
        <w:rPr>
          <w:lang w:val="nl-NL"/>
        </w:rPr>
        <w:t>De windladen van OP en Ped liggen achter elkaar, laag in de kas. De lade van het HW ligt ter hoogte van de frontkrans. Alle werken hebben elk één ongedeelde lade. De lade van het HW is ingedeeld in hele tonen vanuit het midden naar weerszijden aflopend. De laden van OP en Ped zijn chromatisch ingedeeld.</w:t>
      </w:r>
    </w:p>
    <w:p>
      <w:pPr>
        <w:pStyle w:val="T1"/>
        <w:jc w:val="start"/>
        <w:rPr/>
      </w:pPr>
      <w:r>
        <w:rPr>
          <w:lang w:val="nl-NL"/>
        </w:rPr>
        <w:t>Het pijpwerk van HW en OP is overwegend origineel, met uitzondering van de beide vulstemmen. Enkele grotere pijpen zijn voorzien van expressions. De Prestant 8' van het HW heeft metalen binnenpijpen voor de tonen C-Fis; G-c</w:t>
      </w:r>
      <w:r>
        <w:rPr>
          <w:vertAlign w:val="superscript"/>
          <w:lang w:val="nl-NL"/>
        </w:rPr>
        <w:t>2</w:t>
      </w:r>
      <w:r>
        <w:rPr>
          <w:lang w:val="nl-NL"/>
        </w:rPr>
        <w:t xml:space="preserve"> staan in het front, het vervolg staat op de lade. C-H van de Bourdon 8' zijn van hout (gedekt), het vervolg is van metaal (gedekt). De Houtfluit 8' is van C-H gecombineerd met de Bourdon 8'. Het vervolg is van hout, open. De Flute Harm. 4' is van C-h gedekt, de discant is open, cilindrisch.</w:t>
      </w:r>
    </w:p>
    <w:p>
      <w:pPr>
        <w:pStyle w:val="T1"/>
        <w:jc w:val="start"/>
        <w:rPr>
          <w:lang w:val="nl-NL"/>
        </w:rPr>
      </w:pPr>
      <w:r>
        <w:rPr>
          <w:lang w:val="nl-NL"/>
        </w:rPr>
        <w:t>C-H van de Holpijp 8' van het OP is van hout (gedekt), het vervolg is van metaal (gedekt). De Salicionaal 8' is van C-H gecombineerd met de Holpijp. De Fluit 4' en Fluit 2' zijn van metaal, conisch en hebben een enge mensuur.</w:t>
      </w:r>
    </w:p>
    <w:p>
      <w:pPr>
        <w:pStyle w:val="T1"/>
        <w:jc w:val="start"/>
        <w:rPr>
          <w:lang w:val="nl-NL"/>
        </w:rPr>
      </w:pPr>
      <w:r>
        <w:rPr>
          <w:lang w:val="nl-NL"/>
        </w:rPr>
        <w:t>De Subbas 16' is geheel van hout (gedekt). Van de Prestant 8' zijn C-c van hout (open) en de overige pijpen van metaal (open). C-H van de Koraal 4' zijn van hout (open), het vervolg is van metaal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2007-02-12T16:27:00Z</dcterms:created>
  <dc:creator>WS1</dc:creator>
  <dc:description/>
  <dc:language>en-US</dc:language>
  <cp:lastModifiedBy>WS1</cp:lastModifiedBy>
  <dcterms:modified xsi:type="dcterms:W3CDTF">2007-02-13T10:58:00Z</dcterms:modified>
  <cp:revision>3</cp:revision>
  <dc:subject/>
  <dc:title>Olst / 1880</dc:title>
</cp:coreProperties>
</file>