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Aarlanderveen / 1891</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sober vijfdelig front, bestaande uit drie torens en ongedeelde vlakke tussenvelden, waarboven eenvoudige voluten. Het herinnert aan het front van het door Van den Haspel in 1868 tezamen met Schölgens gebouwde orgel in Zaamslag (deel 1865-1872, 214-216). Dat bestond oorspronkelijk uit een middentoren en twee vlakke zijvelden en vertoonde enige overeenkomst met het door de firma J. Bätz &amp; Co ontwikkelde Batavia-model. In Aarlanderveen is dit model uitgebreid met twee zijtorens. Daardoor doet dit orgel aan als een vereenvoudigde versie van het bekende standaardfront van de Amsterdamse orgelmaker Flaes, door hem tezamen met zijn partner Brünjes voor het eerst toegepast in 1855 in de Doopsgezinde Kerk te Wormerveer (deel 1850-1858, 268-270). Van een middentoren met verhoogde frontstok, zoals bij het frontmodel van Flaes &amp; Brünjes, is bij dit instrument geen sprake; hier zijn juist de stokken in de velden iets hoger dan in de torens. Ook het labiumverloop in de velden is anders.</w:t>
      </w:r>
    </w:p>
    <w:p>
      <w:pPr>
        <w:pStyle w:val="T2Kunst"/>
        <w:jc w:val="start"/>
        <w:rPr>
          <w:lang w:val="nl-NL"/>
        </w:rPr>
      </w:pPr>
      <w:r>
        <w:rPr>
          <w:lang w:val="nl-NL"/>
        </w:rPr>
        <w:t>De decoratie is zeer sober. De benedenblinderingen bestaan uit eenvoudige tootlijsten. Daaronder is over de volle breedte een gevlochten band aangebracht. Aan de pijpuiteinden is een rondboogfries te zien. Oorspronkelijk werden de torens bekroond door sierlijke, maar sobere vazen.</w:t>
      </w:r>
    </w:p>
    <w:p>
      <w:pPr>
        <w:pStyle w:val="T2Kunst"/>
        <w:jc w:val="start"/>
        <w:rPr>
          <w:lang w:val="nl-NL"/>
        </w:rPr>
      </w:pPr>
      <w:r>
        <w:rPr>
          <w:lang w:val="nl-NL"/>
        </w:rPr>
        <w:t>De vleugelstukken zijn helaas verdwenen. Daarin manifesteerde zich een geheel andere wereld. Zij bestonden uit een zich naar boven openende C-voluut, met daaronder een krakelingachtige C-voluut die zich schuin naar het midden toe opende, alles voorzien van schuimwerk dat het rococo in herinnering roept. Het verder zo sobere orgel had hierdoor letterlijk en figuurlijk vleugels gekregen.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i/>
          <w:i/>
          <w:lang w:val="nl-NL"/>
        </w:rPr>
      </w:pPr>
      <w:r>
        <w:rPr>
          <w:lang w:val="nl-NL"/>
        </w:rPr>
        <w:t xml:space="preserve">W.D. van der Kleij, ‘De Orgelmakers Van den Haspel, Schölgens en van der Weijde’. </w:t>
      </w:r>
      <w:r>
        <w:rPr>
          <w:i/>
          <w:lang w:val="nl-NL"/>
        </w:rPr>
        <w:t>De Mixtuur</w:t>
      </w:r>
      <w:r>
        <w:rPr>
          <w:lang w:val="nl-NL"/>
        </w:rPr>
        <w:t>, 30 (1980), 777-780.</w:t>
      </w:r>
    </w:p>
    <w:p>
      <w:pPr>
        <w:pStyle w:val="T3Lit"/>
        <w:jc w:val="start"/>
        <w:rPr>
          <w:i/>
          <w:i/>
          <w:lang w:val="nl-NL"/>
        </w:rPr>
      </w:pPr>
      <w:r>
        <w:rPr>
          <w:i/>
          <w:lang w:val="nl-NL"/>
        </w:rPr>
        <w:t>Het Orgel</w:t>
      </w:r>
      <w:r>
        <w:rPr>
          <w:lang w:val="nl-NL"/>
        </w:rPr>
        <w:t>, 6/4 (1891).</w:t>
      </w:r>
    </w:p>
    <w:p>
      <w:pPr>
        <w:pStyle w:val="T3Lit"/>
        <w:jc w:val="start"/>
        <w:rPr>
          <w:i/>
          <w:i/>
          <w:lang w:val="nl-NL"/>
        </w:rPr>
      </w:pPr>
      <w:r>
        <w:rPr>
          <w:i/>
          <w:lang w:val="nl-NL"/>
        </w:rPr>
        <w:t>Orgelnieuws Fa. L. Verschueren c.v. Heijthuijsen.</w:t>
      </w:r>
      <w:r>
        <w:rPr>
          <w:iCs/>
          <w:lang w:val="nl-NL"/>
        </w:rPr>
        <w:t>Heythuysen, januari 1968.</w:t>
      </w:r>
    </w:p>
    <w:p>
      <w:pPr>
        <w:pStyle w:val="T3Lit"/>
        <w:jc w:val="start"/>
        <w:rPr>
          <w:i/>
          <w:i/>
          <w:lang w:val="nl-NL"/>
        </w:rPr>
      </w:pPr>
      <w:r>
        <w:rPr>
          <w:i/>
          <w:lang w:val="nl-NL"/>
        </w:rPr>
      </w:r>
    </w:p>
    <w:p>
      <w:pPr>
        <w:pStyle w:val="T3Lit"/>
        <w:jc w:val="start"/>
        <w:rPr>
          <w:lang w:val="nl-NL"/>
        </w:rPr>
      </w:pPr>
      <w:r>
        <w:rPr>
          <w:b/>
          <w:bCs/>
          <w:lang w:val="nl-NL"/>
        </w:rPr>
        <w:t>Niet gepubliceerde bronnen</w:t>
      </w:r>
    </w:p>
    <w:p>
      <w:pPr>
        <w:pStyle w:val="T3Lit"/>
        <w:jc w:val="start"/>
        <w:rPr>
          <w:lang w:val="nl-NL"/>
        </w:rPr>
      </w:pPr>
      <w:r>
        <w:rPr>
          <w:lang w:val="nl-NL"/>
        </w:rPr>
        <w:t>Archief Gereformeerde Kerk Aarlanderveen.</w:t>
      </w:r>
    </w:p>
    <w:p>
      <w:pPr>
        <w:pStyle w:val="T3Lit"/>
        <w:jc w:val="start"/>
        <w:rPr>
          <w:lang w:val="nl-NL"/>
        </w:rPr>
      </w:pPr>
      <w:r>
        <w:rPr>
          <w:lang w:val="nl-NL"/>
        </w:rPr>
        <w:t>Informatie verstrekt door dhr. A.J.J. van ‘t Riet.</w:t>
      </w:r>
    </w:p>
    <w:p>
      <w:pPr>
        <w:pStyle w:val="T3Lit"/>
        <w:jc w:val="start"/>
        <w:rPr>
          <w:lang w:val="nl-NL"/>
        </w:rPr>
      </w:pPr>
      <w:r>
        <w:rPr>
          <w:lang w:val="nl-NL"/>
        </w:rPr>
      </w:r>
    </w:p>
    <w:p>
      <w:pPr>
        <w:pStyle w:val="T3Lit"/>
        <w:jc w:val="start"/>
        <w:rPr>
          <w:lang w:val="nl-NL"/>
        </w:rPr>
      </w:pPr>
      <w:r>
        <w:rPr>
          <w:lang w:val="nl-NL"/>
        </w:rPr>
        <w:t>Orgelnummer 2281</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A. van den Haspel</w:t>
      </w:r>
    </w:p>
    <w:p>
      <w:pPr>
        <w:pStyle w:val="T1"/>
        <w:jc w:val="start"/>
        <w:rPr>
          <w:lang w:val="nl-NL"/>
        </w:rPr>
      </w:pPr>
      <w:r>
        <w:rPr>
          <w:lang w:val="nl-NL"/>
        </w:rPr>
        <w:t>2. L.J. Kramer</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1. 1891</w:t>
      </w:r>
    </w:p>
    <w:p>
      <w:pPr>
        <w:pStyle w:val="T1"/>
        <w:jc w:val="start"/>
        <w:rPr>
          <w:lang w:val="nl-NL"/>
        </w:rPr>
      </w:pPr>
      <w:r>
        <w:rPr>
          <w:lang w:val="nl-NL"/>
        </w:rPr>
        <w:t>2. 1984</w:t>
      </w:r>
    </w:p>
    <w:p>
      <w:pPr>
        <w:pStyle w:val="T1"/>
        <w:jc w:val="start"/>
        <w:rPr>
          <w:lang w:val="nl-NL"/>
        </w:rPr>
      </w:pPr>
      <w:r>
        <w:rPr>
          <w:lang w:val="nl-NL"/>
        </w:rPr>
      </w:r>
    </w:p>
    <w:p>
      <w:pPr>
        <w:pStyle w:val="T1"/>
        <w:jc w:val="start"/>
        <w:rPr/>
      </w:pPr>
      <w:r>
        <w:rPr>
          <w:lang w:val="nl-NL"/>
        </w:rPr>
        <w:t xml:space="preserve">Dispositie volgens </w:t>
      </w:r>
      <w:r>
        <w:rPr>
          <w:i/>
          <w:lang w:val="nl-NL"/>
        </w:rPr>
        <w:t>Het Orgel</w:t>
      </w:r>
      <w:r>
        <w:rPr/>
        <w:t>, 1891</w:t>
      </w:r>
    </w:p>
    <w:tbl>
      <w:tblPr>
        <w:tblW w:w="3770" w:type="dxa"/>
        <w:jc w:val="start"/>
        <w:tblInd w:w="-70" w:type="dxa"/>
        <w:tblLayout w:type="fixed"/>
        <w:tblCellMar>
          <w:top w:w="0" w:type="dxa"/>
          <w:start w:w="70" w:type="dxa"/>
          <w:bottom w:w="0" w:type="dxa"/>
          <w:end w:w="70" w:type="dxa"/>
        </w:tblCellMar>
      </w:tblPr>
      <w:tblGrid>
        <w:gridCol w:w="1737"/>
        <w:gridCol w:w="631"/>
        <w:gridCol w:w="922"/>
        <w:gridCol w:w="48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w:t>
            </w:r>
          </w:p>
          <w:p>
            <w:pPr>
              <w:pStyle w:val="T4dispositie"/>
              <w:rPr>
                <w:lang w:val="nl-NL"/>
              </w:rPr>
            </w:pPr>
            <w:r>
              <w:rPr>
                <w:lang w:val="nl-NL"/>
              </w:rPr>
              <w:t>Trompet</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c>
          <w:tcPr>
            <w:tcW w:w="922"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Octaaf</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pedaalkoppeling</w:t>
      </w:r>
    </w:p>
    <w:p>
      <w:pPr>
        <w:pStyle w:val="T1"/>
        <w:jc w:val="start"/>
        <w:rPr>
          <w:lang w:val="nl-NL"/>
        </w:rPr>
      </w:pPr>
      <w:r>
        <w:rPr>
          <w:lang w:val="nl-NL"/>
        </w:rPr>
      </w:r>
    </w:p>
    <w:p>
      <w:pPr>
        <w:pStyle w:val="T1"/>
        <w:jc w:val="start"/>
        <w:rPr>
          <w:lang w:val="nl-NL"/>
        </w:rPr>
      </w:pPr>
      <w:r>
        <w:rPr>
          <w:lang w:val="nl-NL"/>
        </w:rPr>
        <w:t>B.F. Bergmeijer 1954</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L. Verschueren 1967</w:t>
      </w:r>
    </w:p>
    <w:p>
      <w:pPr>
        <w:pStyle w:val="T1"/>
        <w:jc w:val="start"/>
        <w:rPr>
          <w:lang w:val="nl-NL"/>
        </w:rPr>
      </w:pPr>
      <w:r>
        <w:rPr>
          <w:lang w:val="nl-NL"/>
        </w:rPr>
        <w:t>.</w:t>
        <w:tab/>
        <w:t>orgel geplaatst in nieuw kerkgebouw</w:t>
      </w:r>
    </w:p>
    <w:p>
      <w:pPr>
        <w:pStyle w:val="T1"/>
        <w:jc w:val="start"/>
        <w:rPr>
          <w:lang w:val="nl-NL"/>
        </w:rPr>
      </w:pPr>
      <w:r>
        <w:rPr>
          <w:lang w:val="nl-NL"/>
        </w:rPr>
        <w:t>.</w:t>
        <w:tab/>
        <w:t xml:space="preserve">bekroningen kas verwijderd, vleugelstukken vernieuwd </w:t>
      </w:r>
    </w:p>
    <w:p>
      <w:pPr>
        <w:pStyle w:val="T1"/>
        <w:jc w:val="start"/>
        <w:rPr>
          <w:lang w:val="nl-NL"/>
        </w:rPr>
      </w:pPr>
      <w:r>
        <w:rPr>
          <w:lang w:val="nl-NL"/>
        </w:rPr>
        <w:t>.</w:t>
        <w:tab/>
        <w:t>pedaalomvang met drie tonen uitgebreid, pedaallade en pedaalklavier vernieuwd</w:t>
      </w:r>
    </w:p>
    <w:p>
      <w:pPr>
        <w:pStyle w:val="T1"/>
        <w:jc w:val="start"/>
        <w:rPr>
          <w:lang w:val="nl-NL"/>
        </w:rPr>
      </w:pPr>
      <w:r>
        <w:rPr>
          <w:lang w:val="nl-NL"/>
        </w:rPr>
        <w:t>.</w:t>
        <w:tab/>
        <w:t>stemkrukken en tongen Trompet 8 vernieuwd, bas van nieuwe buitenvoeten voorzien</w:t>
      </w:r>
    </w:p>
    <w:p>
      <w:pPr>
        <w:pStyle w:val="T1"/>
        <w:jc w:val="start"/>
        <w:rPr>
          <w:lang w:val="nl-NL"/>
        </w:rPr>
      </w:pPr>
      <w:r>
        <w:rPr>
          <w:lang w:val="nl-NL"/>
        </w:rPr>
        <w:t>.</w:t>
        <w:tab/>
        <w:t>dispositiewijzigingen:</w:t>
      </w:r>
    </w:p>
    <w:p>
      <w:pPr>
        <w:pStyle w:val="T1"/>
        <w:ind w:firstLine="708"/>
        <w:jc w:val="start"/>
        <w:rPr>
          <w:lang w:val="nl-NL"/>
        </w:rPr>
      </w:pPr>
      <w:r>
        <w:rPr>
          <w:lang w:val="nl-NL"/>
        </w:rPr>
        <w:t>Man - Cornet D 4 st., - Bourdon 16' + Mixtuur 3-4 st., + Sexquialter D 2 st.</w:t>
      </w:r>
    </w:p>
    <w:p>
      <w:pPr>
        <w:pStyle w:val="T1"/>
        <w:ind w:firstLine="708"/>
        <w:jc w:val="start"/>
        <w:rPr>
          <w:lang w:val="nl-NL"/>
        </w:rPr>
      </w:pPr>
      <w:r>
        <w:rPr>
          <w:lang w:val="nl-NL"/>
        </w:rPr>
        <w:t>Ped + Gedekt 8' (uit Bourdon 16' Man); Octaaf 8' $ Koraal 4'</w:t>
      </w:r>
    </w:p>
    <w:p>
      <w:pPr>
        <w:pStyle w:val="T1"/>
        <w:jc w:val="start"/>
        <w:rPr>
          <w:lang w:val="nl-NL"/>
        </w:rPr>
      </w:pPr>
      <w:r>
        <w:rPr>
          <w:lang w:val="nl-NL"/>
        </w:rPr>
        <w:t>.</w:t>
        <w:tab/>
        <w:t>mogelijk bij die gelegenheid nieuwe windvoorziening</w:t>
      </w:r>
    </w:p>
    <w:p>
      <w:pPr>
        <w:pStyle w:val="T1"/>
        <w:jc w:val="start"/>
        <w:rPr>
          <w:lang w:val="nl-NL"/>
        </w:rPr>
      </w:pPr>
      <w:r>
        <w:rPr>
          <w:lang w:val="nl-NL"/>
        </w:rPr>
      </w:r>
    </w:p>
    <w:p>
      <w:pPr>
        <w:pStyle w:val="T1"/>
        <w:jc w:val="start"/>
        <w:rPr>
          <w:lang w:val="nl-NL"/>
        </w:rPr>
      </w:pPr>
      <w:r>
        <w:rPr>
          <w:lang w:val="nl-NL"/>
        </w:rPr>
        <w:t>L.J. Kramer 1984</w:t>
      </w:r>
    </w:p>
    <w:p>
      <w:pPr>
        <w:pStyle w:val="T1"/>
        <w:jc w:val="start"/>
        <w:rPr>
          <w:lang w:val="nl-NL"/>
        </w:rPr>
      </w:pPr>
      <w:r>
        <w:rPr>
          <w:lang w:val="nl-NL"/>
        </w:rPr>
        <w:t>.</w:t>
        <w:tab/>
        <w:t>orgel uitgebreid met BW</w:t>
      </w:r>
    </w:p>
    <w:p>
      <w:pPr>
        <w:pStyle w:val="T1"/>
        <w:jc w:val="start"/>
        <w:rPr>
          <w:lang w:val="nl-NL"/>
        </w:rPr>
      </w:pPr>
      <w:r>
        <w:rPr>
          <w:lang w:val="nl-NL"/>
        </w:rPr>
        <w:t>.</w:t>
        <w:tab/>
        <w:t>klaviatuur en mechanieken vernieuwd, koppel HW-BW en Ped-BW toegevoegd</w:t>
      </w:r>
    </w:p>
    <w:p>
      <w:pPr>
        <w:pStyle w:val="T1"/>
        <w:jc w:val="start"/>
        <w:rPr>
          <w:lang w:val="nl-NL"/>
        </w:rPr>
      </w:pPr>
      <w:r>
        <w:rPr>
          <w:lang w:val="nl-NL"/>
        </w:rPr>
        <w:t>.</w:t>
        <w:tab/>
        <w:t>Man - Sexquialter D 2 st (naar BW)</w:t>
      </w:r>
    </w:p>
    <w:p>
      <w:pPr>
        <w:pStyle w:val="Normal"/>
        <w:rPr>
          <w:rFonts w:ascii="Times New Roman" w:hAnsi="Times New Roman" w:cs="Times New Roman"/>
          <w:szCs w:val="24"/>
          <w:lang w:val="nl-NL"/>
        </w:rPr>
      </w:pPr>
      <w:r>
        <w:rPr>
          <w:rFonts w:cs="Times New Roman" w:ascii="Times New Roman" w:hAnsi="Times New Roman"/>
          <w:szCs w:val="24"/>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bovenwerk, pedaal</w:t>
      </w:r>
    </w:p>
    <w:p>
      <w:pPr>
        <w:pStyle w:val="T1"/>
        <w:jc w:val="start"/>
        <w:rPr>
          <w:lang w:val="nl-NL"/>
        </w:rPr>
      </w:pPr>
      <w:r>
        <w:rPr>
          <w:lang w:val="nl-NL"/>
        </w:rPr>
      </w:r>
    </w:p>
    <w:p>
      <w:pPr>
        <w:pStyle w:val="T1"/>
        <w:jc w:val="start"/>
        <w:rPr/>
      </w:pPr>
      <w:r>
        <w:rPr/>
        <w:t>Dispositie</w:t>
      </w:r>
    </w:p>
    <w:tbl>
      <w:tblPr>
        <w:tblW w:w="5975" w:type="dxa"/>
        <w:jc w:val="start"/>
        <w:tblInd w:w="-70" w:type="dxa"/>
        <w:tblLayout w:type="fixed"/>
        <w:tblCellMar>
          <w:top w:w="0" w:type="dxa"/>
          <w:start w:w="70" w:type="dxa"/>
          <w:bottom w:w="0" w:type="dxa"/>
          <w:end w:w="70" w:type="dxa"/>
        </w:tblCellMar>
      </w:tblPr>
      <w:tblGrid>
        <w:gridCol w:w="1510"/>
        <w:gridCol w:w="720"/>
        <w:gridCol w:w="1405"/>
        <w:gridCol w:w="540"/>
        <w:gridCol w:w="1260"/>
        <w:gridCol w:w="540"/>
      </w:tblGrid>
      <w:tr>
        <w:trPr/>
        <w:tc>
          <w:tcPr>
            <w:tcW w:w="1510" w:type="dxa"/>
            <w:tcBorders/>
          </w:tcPr>
          <w:p>
            <w:pPr>
              <w:pStyle w:val="T4dispositie"/>
              <w:rPr>
                <w:i/>
                <w:i/>
                <w:iCs/>
                <w:lang w:val="nl-NL"/>
              </w:rPr>
            </w:pPr>
            <w:r>
              <w:rPr>
                <w:i/>
                <w:iCs/>
                <w:lang w:val="nl-NL"/>
              </w:rPr>
              <w:t>Manuaa (I)l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Praestant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 B/D</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2 st.</w:t>
            </w:r>
          </w:p>
          <w:p>
            <w:pPr>
              <w:pStyle w:val="T4dispositie"/>
              <w:rPr>
                <w:lang w:val="nl-NL"/>
              </w:rPr>
            </w:pPr>
            <w:r>
              <w:rPr>
                <w:lang w:val="nl-NL"/>
              </w:rPr>
              <w:t>8'</w:t>
            </w:r>
          </w:p>
        </w:tc>
        <w:tc>
          <w:tcPr>
            <w:tcW w:w="1405" w:type="dxa"/>
            <w:tcBorders/>
          </w:tcPr>
          <w:p>
            <w:pPr>
              <w:pStyle w:val="T4dispositie"/>
              <w:rPr>
                <w:i/>
                <w:i/>
                <w:lang w:val="nl-NL"/>
              </w:rPr>
            </w:pPr>
            <w:r>
              <w:rPr>
                <w:i/>
                <w:lang w:val="nl-NL"/>
              </w:rPr>
              <w:t>Bovenwerk (II)</w:t>
            </w:r>
          </w:p>
          <w:p>
            <w:pPr>
              <w:pStyle w:val="T4dispositie"/>
              <w:rPr>
                <w:iCs/>
                <w:lang w:val="nl-NL"/>
              </w:rPr>
            </w:pPr>
            <w:r>
              <w:rPr>
                <w:iCs/>
                <w:lang w:val="nl-NL"/>
              </w:rPr>
              <w:t>7 stemmen</w:t>
            </w:r>
          </w:p>
          <w:p>
            <w:pPr>
              <w:pStyle w:val="T4dispositie"/>
              <w:rPr>
                <w:iCs/>
                <w:lang w:val="nl-NL"/>
              </w:rPr>
            </w:pPr>
            <w:r>
              <w:rPr>
                <w:iCs/>
                <w:lang w:val="nl-NL"/>
              </w:rPr>
            </w:r>
          </w:p>
          <w:p>
            <w:pPr>
              <w:pStyle w:val="T4dispositie"/>
              <w:rPr>
                <w:iCs/>
                <w:lang w:val="nl-NL"/>
              </w:rPr>
            </w:pPr>
            <w:r>
              <w:rPr>
                <w:iCs/>
                <w:lang w:val="nl-NL"/>
              </w:rPr>
              <w:t>Roerfluit</w:t>
            </w:r>
          </w:p>
          <w:p>
            <w:pPr>
              <w:pStyle w:val="T4dispositie"/>
              <w:rPr>
                <w:iCs/>
                <w:lang w:val="nl-NL"/>
              </w:rPr>
            </w:pPr>
            <w:r>
              <w:rPr>
                <w:iCs/>
                <w:lang w:val="nl-NL"/>
              </w:rPr>
              <w:t>Gamba</w:t>
            </w:r>
          </w:p>
          <w:p>
            <w:pPr>
              <w:pStyle w:val="T4dispositie"/>
              <w:rPr>
                <w:iCs/>
                <w:lang w:val="nl-NL"/>
              </w:rPr>
            </w:pPr>
            <w:r>
              <w:rPr>
                <w:iCs/>
                <w:lang w:val="nl-NL"/>
              </w:rPr>
              <w:t>Celeste</w:t>
            </w:r>
          </w:p>
          <w:p>
            <w:pPr>
              <w:pStyle w:val="T4dispositie"/>
              <w:rPr>
                <w:iCs/>
                <w:lang w:val="nl-NL"/>
              </w:rPr>
            </w:pPr>
            <w:r>
              <w:rPr>
                <w:iCs/>
                <w:lang w:val="nl-NL"/>
              </w:rPr>
              <w:t>Fluit</w:t>
            </w:r>
          </w:p>
          <w:p>
            <w:pPr>
              <w:pStyle w:val="T4dispositie"/>
              <w:rPr>
                <w:iCs/>
                <w:lang w:val="nl-NL"/>
              </w:rPr>
            </w:pPr>
            <w:r>
              <w:rPr>
                <w:iCs/>
                <w:lang w:val="nl-NL"/>
              </w:rPr>
              <w:t>Nasard</w:t>
            </w:r>
          </w:p>
          <w:p>
            <w:pPr>
              <w:pStyle w:val="T4dispositie"/>
              <w:rPr>
                <w:iCs/>
                <w:lang w:val="nl-NL"/>
              </w:rPr>
            </w:pPr>
            <w:r>
              <w:rPr>
                <w:iCs/>
                <w:lang w:val="nl-NL"/>
              </w:rPr>
              <w:t>Woudfluit</w:t>
            </w:r>
          </w:p>
          <w:p>
            <w:pPr>
              <w:pStyle w:val="T4dispositie"/>
              <w:rPr>
                <w:iCs/>
                <w:lang w:val="nl-NL"/>
              </w:rPr>
            </w:pPr>
            <w:r>
              <w:rPr>
                <w:iCs/>
                <w:lang w:val="nl-NL"/>
              </w:rPr>
              <w:t>Sexquialter</w:t>
            </w:r>
          </w:p>
        </w:tc>
        <w:tc>
          <w:tcPr>
            <w:tcW w:w="540" w:type="dxa"/>
            <w:tcBorders/>
          </w:tcPr>
          <w:p>
            <w:pPr>
              <w:pStyle w:val="T4dispositie"/>
              <w:snapToGrid w:val="false"/>
              <w:rPr>
                <w:i/>
                <w:i/>
                <w:iCs/>
                <w:lang w:val="nl-NL"/>
              </w:rPr>
            </w:pPr>
            <w:r>
              <w:rPr>
                <w:i/>
                <w:iCs/>
                <w:lang w:val="nl-NL"/>
              </w:rPr>
            </w:r>
          </w:p>
          <w:p>
            <w:pPr>
              <w:pStyle w:val="T4dispositie"/>
              <w:rPr>
                <w:i/>
                <w:i/>
                <w:lang w:val="nl-NL"/>
              </w:rPr>
            </w:pPr>
            <w:r>
              <w:rPr>
                <w:i/>
                <w:lang w:val="nl-NL"/>
              </w:rPr>
            </w:r>
          </w:p>
          <w:p>
            <w:pPr>
              <w:pStyle w:val="T4dispositie"/>
              <w:rPr>
                <w:i/>
                <w:i/>
                <w:lang w:val="nl-NL"/>
              </w:rPr>
            </w:pPr>
            <w:r>
              <w:rPr>
                <w:i/>
                <w:lang w:val="nl-NL"/>
              </w:rPr>
            </w:r>
          </w:p>
          <w:p>
            <w:pPr>
              <w:pStyle w:val="T4dispositie"/>
              <w:rPr>
                <w:iCs/>
                <w:lang w:val="nl-NL"/>
              </w:rPr>
            </w:pPr>
            <w:r>
              <w:rPr>
                <w:iCs/>
                <w:lang w:val="nl-NL"/>
              </w:rPr>
              <w:t>8</w:t>
            </w:r>
            <w:r>
              <w:rPr>
                <w:lang w:val="nl-NL"/>
              </w:rPr>
              <w:t>'</w:t>
            </w:r>
          </w:p>
          <w:p>
            <w:pPr>
              <w:pStyle w:val="T4dispositie"/>
              <w:rPr>
                <w:iCs/>
                <w:lang w:val="nl-NL"/>
              </w:rPr>
            </w:pPr>
            <w:r>
              <w:rPr>
                <w:iCs/>
                <w:lang w:val="nl-NL"/>
              </w:rPr>
              <w:t>8</w:t>
            </w:r>
            <w:r>
              <w:rPr>
                <w:lang w:val="nl-NL"/>
              </w:rPr>
              <w:t>'</w:t>
            </w:r>
          </w:p>
          <w:p>
            <w:pPr>
              <w:pStyle w:val="T4dispositie"/>
              <w:rPr>
                <w:iCs/>
                <w:lang w:val="nl-NL"/>
              </w:rPr>
            </w:pPr>
            <w:r>
              <w:rPr>
                <w:iCs/>
                <w:lang w:val="nl-NL"/>
              </w:rPr>
              <w:t>8</w:t>
            </w:r>
            <w:r>
              <w:rPr>
                <w:lang w:val="nl-NL"/>
              </w:rPr>
              <w:t>'</w:t>
            </w:r>
          </w:p>
          <w:p>
            <w:pPr>
              <w:pStyle w:val="T4dispositie"/>
              <w:rPr>
                <w:iCs/>
                <w:lang w:val="nl-NL"/>
              </w:rPr>
            </w:pPr>
            <w:r>
              <w:rPr>
                <w:iCs/>
                <w:lang w:val="nl-NL"/>
              </w:rPr>
              <w:t>4</w:t>
            </w:r>
            <w:r>
              <w:rPr>
                <w:lang w:val="nl-NL"/>
              </w:rPr>
              <w:t>'</w:t>
            </w:r>
          </w:p>
          <w:p>
            <w:pPr>
              <w:pStyle w:val="T4dispositie"/>
              <w:rPr>
                <w:iCs/>
                <w:lang w:val="nl-NL"/>
              </w:rPr>
            </w:pPr>
            <w:r>
              <w:rPr>
                <w:iCs/>
                <w:lang w:val="nl-NL"/>
              </w:rPr>
              <w:t>3</w:t>
            </w:r>
            <w:r>
              <w:rPr>
                <w:lang w:val="nl-NL"/>
              </w:rPr>
              <w:t>'</w:t>
            </w:r>
          </w:p>
          <w:p>
            <w:pPr>
              <w:pStyle w:val="T4dispositie"/>
              <w:rPr>
                <w:iCs/>
                <w:lang w:val="nl-NL"/>
              </w:rPr>
            </w:pPr>
            <w:r>
              <w:rPr>
                <w:iCs/>
                <w:lang w:val="nl-NL"/>
              </w:rPr>
              <w:t>2</w:t>
            </w:r>
            <w:r>
              <w:rPr>
                <w:lang w:val="nl-NL"/>
              </w:rPr>
              <w:t>'</w:t>
            </w:r>
          </w:p>
          <w:p>
            <w:pPr>
              <w:pStyle w:val="T4dispositie"/>
              <w:rPr>
                <w:i/>
                <w:i/>
                <w:lang w:val="nl-NL"/>
              </w:rPr>
            </w:pPr>
            <w:r>
              <w:rPr>
                <w:iCs/>
                <w:lang w:val="nl-NL"/>
              </w:rPr>
              <w:t>2 st.</w:t>
            </w:r>
          </w:p>
        </w:tc>
        <w:tc>
          <w:tcPr>
            <w:tcW w:w="1260" w:type="dxa"/>
            <w:tcBorders/>
          </w:tcPr>
          <w:p>
            <w:pPr>
              <w:pStyle w:val="T4dispositie"/>
              <w:rPr>
                <w:lang w:val="nl-NL"/>
              </w:rPr>
            </w:pPr>
            <w:r>
              <w:rPr>
                <w:i/>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w:t>
            </w:r>
          </w:p>
          <w:p>
            <w:pPr>
              <w:pStyle w:val="T4dispositie"/>
              <w:rPr>
                <w:lang w:val="nl-NL"/>
              </w:rPr>
            </w:pPr>
            <w:r>
              <w:rPr>
                <w:lang w:val="nl-NL"/>
              </w:rPr>
              <w:t>Koraal</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 geen pijpwerk aanwezig</w:t>
      </w:r>
    </w:p>
    <w:p>
      <w:pPr>
        <w:pStyle w:val="T4dispositie"/>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HW-BW, Ped-HW, Ped-BW (pedaalkoppels als treden)</w:t>
      </w:r>
    </w:p>
    <w:p>
      <w:pPr>
        <w:pStyle w:val="Normal"/>
        <w:rPr>
          <w:rFonts w:ascii="Times New Roman" w:hAnsi="Times New Roman" w:cs="Times New Roman"/>
          <w:szCs w:val="24"/>
        </w:rPr>
      </w:pPr>
      <w:r>
        <w:rPr>
          <w:rFonts w:cs="Times New Roman" w:ascii="Times New Roman" w:hAnsi="Times New Roman"/>
          <w:szCs w:val="24"/>
        </w:rPr>
        <w:t>tremulant HW, tremulant BW</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462" w:type="dxa"/>
        <w:jc w:val="start"/>
        <w:tblInd w:w="-70" w:type="dxa"/>
        <w:tblLayout w:type="fixed"/>
        <w:tblCellMar>
          <w:top w:w="0" w:type="dxa"/>
          <w:start w:w="70" w:type="dxa"/>
          <w:bottom w:w="0" w:type="dxa"/>
          <w:end w:w="70" w:type="dxa"/>
        </w:tblCellMar>
      </w:tblPr>
      <w:tblGrid>
        <w:gridCol w:w="1507"/>
        <w:gridCol w:w="736"/>
        <w:gridCol w:w="736"/>
        <w:gridCol w:w="736"/>
        <w:gridCol w:w="747"/>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36"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36" w:type="dxa"/>
            <w:tcBorders/>
          </w:tcPr>
          <w:p>
            <w:pPr>
              <w:pStyle w:val="T4dispositie"/>
              <w:rPr/>
            </w:pPr>
            <w:r>
              <w:rPr>
                <w:lang w:val="nl-NL"/>
              </w:rPr>
              <w:t>g</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Sexquialter BW   </w:t>
      </w:r>
      <w:r>
        <w:rPr>
          <w:rFonts w:cs="Times New Roman" w:ascii="Times New Roman" w:hAnsi="Times New Roman"/>
          <w:spacing w:val="-3"/>
          <w:sz w:val="20"/>
        </w:rPr>
        <w:t>f   2 2/3 - 1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442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82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pPr>
      <w:r>
        <w:rPr>
          <w:lang w:val="nl-NL"/>
        </w:rPr>
        <w:t xml:space="preserve">In een offerte van B.F. Bergmeijer van 8 maart 1954 wordt veronderstelt dat het toen aanwezige Ped een latere toevoeging was. Uit </w:t>
      </w:r>
      <w:r>
        <w:rPr>
          <w:i/>
          <w:lang w:val="nl-NL"/>
        </w:rPr>
        <w:t>Het Orgel</w:t>
      </w:r>
      <w:r>
        <w:rPr>
          <w:lang w:val="nl-NL"/>
        </w:rPr>
        <w:t xml:space="preserve"> van juni 1891 blijkt dat het bij de ingebruikneming reeds aanwezig was. Aangezien in het kerkarchief een akte van aanvaarding van 14 maart 1891 in plaats van een bestek aanwezig is, kan worden geconcludeerd dat het al op Hemelvaart van hetzelfde jaar in gebruik genomen orgel een gereedstaand instrument betrof. Op het pedaalklavier van 1967 na zijn klaviatuur en mechanieken in 1984 vrijwel integraal vernieuwd.</w:t>
      </w:r>
    </w:p>
    <w:p>
      <w:pPr>
        <w:pStyle w:val="T1"/>
        <w:jc w:val="start"/>
        <w:rPr>
          <w:lang w:val="nl-NL"/>
        </w:rPr>
      </w:pPr>
      <w:r>
        <w:rPr>
          <w:lang w:val="nl-NL"/>
        </w:rPr>
        <w:t>De HW-lade is origineel en is ingedeeld in hele tonen vanuit het midden oplopend met de Cis-kant aan de klaviatuurzijde. De lade is voorzien van opliggende voorslagen met palmhouten schijfmoeren volgens een model dat gebruikelijk was bij de orgelmakers Van Oeckelen. De lade van het Ped (1967) staat langs de linkerzijwand en loopt chromatisch af vanaf het front. Ook de BW-lade van 1984 is chromatisch ingedeeld. In verband met de toevoeging van de BW-lade zijn Cis, Dis, F en G van de Octaaf 4' en cis, dis, f en g van de Viola 8' thans afgevoerd. De Viola 8' staat opgesteld tussen Octaaf 2' en Mixtuur.</w:t>
      </w:r>
    </w:p>
    <w:p>
      <w:pPr>
        <w:pStyle w:val="T1"/>
        <w:jc w:val="start"/>
        <w:rPr/>
      </w:pPr>
      <w:r>
        <w:rPr>
          <w:lang w:val="nl-NL"/>
        </w:rPr>
        <w:t>Van het HW zijn alle registers behalve de Mixtuur origineel. Het pijpwerk van de Cornet (Sexquialter) van 1967 is verwijderd en is thans (met zeven tonen aangevuld) geplaatst op het BW. C-h van de Prestant 8' staan in het front. De Holpijp 8' heeft een houten groot octaaf. C-f</w:t>
      </w:r>
      <w:r>
        <w:rPr>
          <w:vertAlign w:val="superscript"/>
          <w:lang w:val="nl-NL"/>
        </w:rPr>
        <w:t>2</w:t>
      </w:r>
      <w:r>
        <w:rPr>
          <w:lang w:val="nl-NL"/>
        </w:rPr>
        <w:t xml:space="preserve"> van de Fluit 4' zijn gedekt, fis</w:t>
      </w:r>
      <w:r>
        <w:rPr>
          <w:vertAlign w:val="superscript"/>
          <w:lang w:val="nl-NL"/>
        </w:rPr>
        <w:t>2</w:t>
      </w:r>
      <w:r>
        <w:rPr>
          <w:lang w:val="nl-NL"/>
        </w:rPr>
        <w:t>-f</w:t>
      </w:r>
      <w:r>
        <w:rPr>
          <w:vertAlign w:val="superscript"/>
          <w:lang w:val="nl-NL"/>
        </w:rPr>
        <w:t>3</w:t>
      </w:r>
      <w:r>
        <w:rPr>
          <w:lang w:val="nl-NL"/>
        </w:rPr>
        <w:t xml:space="preserve"> cilindrisch open. De Viola 8' is van C-H gecombineerd met de Holpijp 8'. De prestantregisters inclusief de Mixtuur zijn tot 1/2'- lengte voorzien van stemkrullen. De Viola 8' heeft expressions voor c-h</w:t>
      </w:r>
      <w:r>
        <w:rPr>
          <w:vertAlign w:val="superscript"/>
          <w:lang w:val="nl-NL"/>
        </w:rPr>
        <w:t>1</w:t>
      </w:r>
      <w:r>
        <w:rPr>
          <w:lang w:val="nl-NL"/>
        </w:rPr>
        <w:t xml:space="preserve"> en stemkrullen voor c</w:t>
      </w:r>
      <w:r>
        <w:rPr>
          <w:vertAlign w:val="superscript"/>
          <w:lang w:val="nl-NL"/>
        </w:rPr>
        <w:t>2</w:t>
      </w:r>
      <w:r>
        <w:rPr>
          <w:lang w:val="nl-NL"/>
        </w:rPr>
        <w:t>-f</w:t>
      </w:r>
      <w:r>
        <w:rPr>
          <w:vertAlign w:val="superscript"/>
          <w:lang w:val="nl-NL"/>
        </w:rPr>
        <w:t>2</w:t>
      </w:r>
      <w:r>
        <w:rPr>
          <w:lang w:val="nl-NL"/>
        </w:rPr>
        <w:t>. Zijbaarden zijn bij de oude manuaalregisters alleen aanwezig bij het gedekte pijpwerk. De Trompet 8' heeft mahoniehouten koppen en stevels voorzien van slagletters. Het hoogste octaaf lijkt van een iets afwijkende makelij met aan de bovenzijde afgeschuinde koppen. De bekers voor C-h hebben een metalen buitenvoet met extra metalen kop (1967); cis</w:t>
      </w:r>
      <w:r>
        <w:rPr>
          <w:vertAlign w:val="superscript"/>
          <w:lang w:val="nl-NL"/>
        </w:rPr>
        <w:t>3</w:t>
      </w:r>
      <w:r>
        <w:rPr>
          <w:lang w:val="nl-NL"/>
        </w:rPr>
        <w:t>-f</w:t>
      </w:r>
      <w:r>
        <w:rPr>
          <w:vertAlign w:val="superscript"/>
          <w:lang w:val="nl-NL"/>
        </w:rPr>
        <w:t>3</w:t>
      </w:r>
      <w:r>
        <w:rPr>
          <w:lang w:val="nl-NL"/>
        </w:rPr>
        <w:t xml:space="preserve"> hebben dubbele bekerlengte.</w:t>
      </w:r>
    </w:p>
    <w:p>
      <w:pPr>
        <w:pStyle w:val="T1"/>
        <w:jc w:val="start"/>
        <w:rPr/>
      </w:pPr>
      <w:r>
        <w:rPr>
          <w:lang w:val="nl-NL"/>
        </w:rPr>
        <w:t>Met uitzondering van de Celeste 8' (vanaf c) en de discant van de Sexquialter bestaat het BW uit gebruikt pijpwerk uit de eerste helft van de 20e eeuw. Roerfluit 8' en Gamba 8' hebben een gecombineerd grenen groot octaaf. De beide strijkers zijn voorzien van expressions. C-H van de Fluit 4' zijn van metaal (gedekt) met houten stoppen, het vervolg is open, conisch (c-f</w:t>
      </w:r>
      <w:r>
        <w:rPr>
          <w:vertAlign w:val="superscript"/>
          <w:lang w:val="nl-NL"/>
        </w:rPr>
        <w:t>2</w:t>
      </w:r>
      <w:r>
        <w:rPr>
          <w:lang w:val="nl-NL"/>
        </w:rPr>
        <w:t xml:space="preserve"> met expressions). De Nasard 3' is conisch (C-f met stemkrullen). C-F van de conische Woudfluit 2' zijn voorzien van expressions, Fis-h</w:t>
      </w:r>
      <w:r>
        <w:rPr>
          <w:vertAlign w:val="superscript"/>
          <w:lang w:val="nl-NL"/>
        </w:rPr>
        <w:t>1</w:t>
      </w:r>
      <w:r>
        <w:rPr>
          <w:lang w:val="nl-NL"/>
        </w:rPr>
        <w:t xml:space="preserve"> hebben een stemkrul.</w:t>
      </w:r>
    </w:p>
    <w:p>
      <w:pPr>
        <w:pStyle w:val="T1"/>
        <w:jc w:val="start"/>
        <w:rPr/>
      </w:pPr>
      <w:r>
        <w:rPr>
          <w:lang w:val="nl-NL"/>
        </w:rPr>
        <w:t>C-h van de Subbas 16' (1891) zijn van grenen met eiken voorslagen. De Gedekt8' (C-H hout; c-d</w:t>
      </w:r>
      <w:r>
        <w:rPr>
          <w:vertAlign w:val="superscript"/>
          <w:lang w:val="nl-NL"/>
        </w:rPr>
        <w:t>1</w:t>
      </w:r>
      <w:r>
        <w:rPr>
          <w:lang w:val="nl-NL"/>
        </w:rPr>
        <w:t xml:space="preserve"> metaal) bestaat geheel uit pijpwerk van de Bourdon 16' van 1891. Voor c</w:t>
      </w:r>
      <w:r>
        <w:rPr>
          <w:vertAlign w:val="superscript"/>
          <w:lang w:val="nl-NL"/>
        </w:rPr>
        <w:t>1</w:t>
      </w:r>
      <w:r>
        <w:rPr>
          <w:lang w:val="nl-NL"/>
        </w:rPr>
        <w:t>-d</w:t>
      </w:r>
      <w:r>
        <w:rPr>
          <w:vertAlign w:val="superscript"/>
          <w:lang w:val="nl-NL"/>
        </w:rPr>
        <w:t>1</w:t>
      </w:r>
      <w:r>
        <w:rPr>
          <w:lang w:val="nl-NL"/>
        </w:rPr>
        <w:t xml:space="preserve"> van de Subbas 16' en C-d van de Koraal 4' is in 1967 pijpwerk van de vroegere Octaaf 8' gebruikt waarbij voor de Koraal 4' stemkrullen en zijbaarden, en voor de Subbas 16' hoeden zijn aangebracht.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2007-02-12T16:31:00Z</dcterms:created>
  <dc:creator>WS1</dc:creator>
  <dc:description/>
  <dc:language>en-US</dc:language>
  <cp:lastModifiedBy>WS1</cp:lastModifiedBy>
  <dcterms:modified xsi:type="dcterms:W3CDTF">2007-02-13T08:05:00Z</dcterms:modified>
  <cp:revision>3</cp:revision>
  <dc:subject/>
  <dc:title>Olst / 1880</dc:title>
</cp:coreProperties>
</file>