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Baak / 1892</w:t>
      </w:r>
    </w:p>
    <w:p>
      <w:pPr>
        <w:pStyle w:val="Heading2"/>
        <w:numPr>
          <w:ilvl w:val="0"/>
          <w:numId w:val="0"/>
        </w:numPr>
        <w:ind w:start="0" w:hanging="0"/>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Driebeukige kruiskerk met toren, bestaande uit een pseudobasilicaal schip, een transept met polygonaal gesloten armen en een driebeukig hallenkoor, gebouwd 1889-1891 naar ontwerp van Alfred Tepe. Hoogaltaar door F.W. Mengelberg.</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de door de gebroeders Gradussen verscheidene keren toegepaste orgelopbouw met een diepe kas en een smal front, vergelijkbaar met het orgel in de parochiekerk te Zevenaar (1890). Evenals daar is in Baak de vormgeving neogotisch. Het naar de kerk gerichte pijpfront omvat twee velden; het linker is het hoogste. Beide velden zijn voorzien van tootbogen, waarboven een spitsboogfries en pinakels. De naar het zangkoor gerichte zijwand heeft in zijn bovendeel driedelige getraceerde openingen in aan de klassieke gotiek ontleende vormen. Daarboven een spitsboogfries. Een tootlijst sluit het geheel af.</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 xml:space="preserve">Broekhuyzen </w:t>
      </w:r>
      <w:r>
        <w:rPr>
          <w:lang w:val="nl-NL"/>
        </w:rPr>
        <w:t>A69 en B96.</w:t>
      </w:r>
    </w:p>
    <w:p>
      <w:pPr>
        <w:pStyle w:val="T3Lit"/>
        <w:jc w:val="start"/>
        <w:rPr>
          <w:i/>
          <w:i/>
          <w:iCs/>
          <w:lang w:val="nl-NL"/>
        </w:rPr>
      </w:pPr>
      <w:r>
        <w:rPr>
          <w:i/>
          <w:iCs/>
          <w:lang w:val="nl-NL"/>
        </w:rPr>
        <w:t>Gedenkboekje St. Martinus Baak 1890-1990.</w:t>
      </w:r>
    </w:p>
    <w:p>
      <w:pPr>
        <w:pStyle w:val="T3Lit"/>
        <w:jc w:val="start"/>
        <w:rPr/>
      </w:pPr>
      <w:r>
        <w:rPr>
          <w:lang w:val="nl-NL"/>
        </w:rPr>
        <w:t xml:space="preserve">J.F. van Os, </w:t>
      </w:r>
      <w:r>
        <w:rPr>
          <w:i/>
          <w:iCs/>
          <w:lang w:val="nl-NL"/>
        </w:rPr>
        <w:t>Oude Orgels in Oost-Gelderland</w:t>
      </w:r>
      <w:r>
        <w:rPr>
          <w:lang w:val="nl-NL"/>
        </w:rPr>
        <w:t>. Elburg, 2003, 62-63.</w:t>
      </w:r>
    </w:p>
    <w:p>
      <w:pPr>
        <w:pStyle w:val="T3Lit"/>
        <w:jc w:val="start"/>
        <w:rPr/>
      </w:pPr>
      <w:r>
        <w:rPr>
          <w:i/>
          <w:iCs/>
          <w:lang w:val="nl-NL"/>
        </w:rPr>
        <w:t>Parel van Baak in gevaar</w:t>
      </w:r>
      <w:r>
        <w:rPr>
          <w:lang w:val="nl-NL"/>
        </w:rPr>
        <w:t>. Z.j. z.p.</w:t>
      </w:r>
    </w:p>
    <w:p>
      <w:pPr>
        <w:pStyle w:val="T3Lit"/>
        <w:jc w:val="start"/>
        <w:rPr>
          <w:b/>
          <w:b/>
          <w:bCs/>
          <w:lang w:val="nl-NL"/>
        </w:rPr>
      </w:pPr>
      <w:r>
        <w:rPr>
          <w:b/>
          <w:bCs/>
          <w:lang w:val="nl-NL"/>
        </w:rPr>
      </w:r>
    </w:p>
    <w:p>
      <w:pPr>
        <w:pStyle w:val="T3Lit"/>
        <w:jc w:val="start"/>
        <w:rPr>
          <w:lang w:val="nl-NL"/>
        </w:rPr>
      </w:pPr>
      <w:r>
        <w:rPr>
          <w:lang w:val="nl-NL"/>
        </w:rPr>
        <w:t>Monumentnummer 34529</w:t>
      </w:r>
    </w:p>
    <w:p>
      <w:pPr>
        <w:pStyle w:val="T3Lit"/>
        <w:jc w:val="start"/>
        <w:rPr>
          <w:lang w:val="nl-NL"/>
        </w:rPr>
      </w:pPr>
      <w:r>
        <w:rPr>
          <w:lang w:val="nl-NL"/>
        </w:rPr>
        <w:t>Orgelnummer 112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Gradussen</w:t>
      </w:r>
    </w:p>
    <w:p>
      <w:pPr>
        <w:pStyle w:val="T1"/>
        <w:jc w:val="start"/>
        <w:rPr>
          <w:lang w:val="nl-NL"/>
        </w:rPr>
      </w:pPr>
      <w:r>
        <w:rPr>
          <w:lang w:val="nl-NL"/>
        </w:rPr>
        <w:t>2. onbekend</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1. 1892</w:t>
      </w:r>
    </w:p>
    <w:p>
      <w:pPr>
        <w:pStyle w:val="T1"/>
        <w:jc w:val="start"/>
        <w:rPr>
          <w:lang w:val="nl-NL"/>
        </w:rPr>
      </w:pPr>
      <w:r>
        <w:rPr>
          <w:lang w:val="nl-NL"/>
        </w:rPr>
        <w:t>2. 1975</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Trompet 8' verwijderd</w:t>
      </w:r>
    </w:p>
    <w:p>
      <w:pPr>
        <w:pStyle w:val="T1"/>
        <w:jc w:val="start"/>
        <w:rPr>
          <w:lang w:val="nl-NL"/>
        </w:rPr>
      </w:pPr>
      <w:r>
        <w:rPr>
          <w:lang w:val="nl-NL"/>
        </w:rPr>
      </w:r>
    </w:p>
    <w:p>
      <w:pPr>
        <w:pStyle w:val="T1"/>
        <w:jc w:val="start"/>
        <w:rPr>
          <w:lang w:val="nl-NL"/>
        </w:rPr>
      </w:pPr>
      <w:r>
        <w:rPr>
          <w:lang w:val="nl-NL"/>
        </w:rPr>
        <w:t>J.J. Elbertse &amp; Zn 1960</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1975</w:t>
      </w:r>
    </w:p>
    <w:p>
      <w:pPr>
        <w:pStyle w:val="T1"/>
        <w:jc w:val="start"/>
        <w:rPr>
          <w:lang w:val="nl-NL"/>
        </w:rPr>
      </w:pPr>
      <w:r>
        <w:rPr>
          <w:lang w:val="nl-NL"/>
        </w:rPr>
        <w:t>.</w:t>
        <w:tab/>
        <w:t>orgel uitgebreid met Ped voorzien van Bourdon 16'</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 Mixtuur-Cornet 3 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935" w:type="dxa"/>
        <w:jc w:val="start"/>
        <w:tblInd w:w="0" w:type="dxa"/>
        <w:tblLayout w:type="fixed"/>
        <w:tblCellMar>
          <w:top w:w="0" w:type="dxa"/>
          <w:start w:w="70" w:type="dxa"/>
          <w:bottom w:w="0" w:type="dxa"/>
          <w:end w:w="70" w:type="dxa"/>
        </w:tblCellMar>
      </w:tblPr>
      <w:tblGrid>
        <w:gridCol w:w="1735"/>
        <w:gridCol w:w="718"/>
        <w:gridCol w:w="990"/>
        <w:gridCol w:w="492"/>
      </w:tblGrid>
      <w:tr>
        <w:trPr/>
        <w:tc>
          <w:tcPr>
            <w:tcW w:w="1735" w:type="dxa"/>
            <w:tcBorders/>
          </w:tcPr>
          <w:p>
            <w:pPr>
              <w:pStyle w:val="T4dispositie"/>
              <w:rPr>
                <w:i/>
                <w:i/>
                <w:iCs/>
              </w:rPr>
            </w:pPr>
            <w:r>
              <w:rPr>
                <w:i/>
                <w:iCs/>
              </w:rPr>
              <w:t>Manuaal</w:t>
            </w:r>
          </w:p>
          <w:p>
            <w:pPr>
              <w:pStyle w:val="T4dispositie"/>
              <w:rPr/>
            </w:pPr>
            <w:r>
              <w:rPr/>
              <w:t>13 stemmen</w:t>
            </w:r>
          </w:p>
          <w:p>
            <w:pPr>
              <w:pStyle w:val="T4dispositie"/>
              <w:rPr/>
            </w:pPr>
            <w:r>
              <w:rPr/>
            </w:r>
          </w:p>
          <w:p>
            <w:pPr>
              <w:pStyle w:val="T4dispositie"/>
              <w:rPr/>
            </w:pPr>
            <w:r>
              <w:rPr/>
              <w:t>Bourdon D</w:t>
            </w:r>
          </w:p>
          <w:p>
            <w:pPr>
              <w:pStyle w:val="T4dispositie"/>
              <w:rPr/>
            </w:pPr>
            <w:r>
              <w:rPr/>
              <w:t>Prestant</w:t>
            </w:r>
          </w:p>
          <w:p>
            <w:pPr>
              <w:pStyle w:val="T4dispositie"/>
              <w:rPr/>
            </w:pPr>
            <w:r>
              <w:rPr/>
              <w:t>Bourdon</w:t>
            </w:r>
          </w:p>
          <w:p>
            <w:pPr>
              <w:pStyle w:val="T4dispositie"/>
              <w:rPr/>
            </w:pPr>
            <w:r>
              <w:rPr/>
              <w:t>Quintadeen</w:t>
            </w:r>
          </w:p>
          <w:p>
            <w:pPr>
              <w:pStyle w:val="T4dispositie"/>
              <w:rPr/>
            </w:pPr>
            <w:r>
              <w:rPr/>
              <w:t>Gamba</w:t>
            </w:r>
          </w:p>
          <w:p>
            <w:pPr>
              <w:pStyle w:val="T4dispositie"/>
              <w:rPr/>
            </w:pPr>
            <w:r>
              <w:rPr/>
              <w:t>Openfluit D</w:t>
            </w:r>
          </w:p>
          <w:p>
            <w:pPr>
              <w:pStyle w:val="T4dispositie"/>
              <w:rPr/>
            </w:pPr>
            <w:r>
              <w:rPr/>
              <w:t>Octaaf</w:t>
            </w:r>
          </w:p>
          <w:p>
            <w:pPr>
              <w:pStyle w:val="T4dispositie"/>
              <w:rPr/>
            </w:pPr>
            <w:r>
              <w:rPr/>
              <w:t>Gemshoorn</w:t>
            </w:r>
          </w:p>
          <w:p>
            <w:pPr>
              <w:pStyle w:val="T4dispositie"/>
              <w:rPr/>
            </w:pPr>
            <w:r>
              <w:rPr/>
              <w:t>Roerfluit</w:t>
            </w:r>
          </w:p>
          <w:p>
            <w:pPr>
              <w:pStyle w:val="T4dispositie"/>
              <w:rPr/>
            </w:pPr>
            <w:r>
              <w:rPr/>
              <w:t>Quint</w:t>
            </w:r>
          </w:p>
          <w:p>
            <w:pPr>
              <w:pStyle w:val="T4dispositie"/>
              <w:rPr/>
            </w:pPr>
            <w:r>
              <w:rPr/>
              <w:t>Octaaf</w:t>
            </w:r>
          </w:p>
          <w:p>
            <w:pPr>
              <w:pStyle w:val="T4dispositie"/>
              <w:rPr/>
            </w:pPr>
            <w:r>
              <w:rPr/>
              <w:t>Flageolet*</w:t>
            </w:r>
          </w:p>
          <w:p>
            <w:pPr>
              <w:pStyle w:val="T4dispositie"/>
              <w:rPr/>
            </w:pPr>
            <w:r>
              <w:rPr/>
              <w:t>Mixtuur-Cornet</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 2/3</w:t>
            </w:r>
            <w:r>
              <w:rPr>
                <w:lang w:val="nl-NL"/>
              </w:rPr>
              <w:t>'</w:t>
            </w:r>
          </w:p>
          <w:p>
            <w:pPr>
              <w:pStyle w:val="T4dispositie"/>
              <w:rPr/>
            </w:pPr>
            <w:r>
              <w:rPr/>
              <w:t>2</w:t>
            </w:r>
            <w:r>
              <w:rPr>
                <w:lang w:val="nl-NL"/>
              </w:rPr>
              <w:t>'</w:t>
            </w:r>
          </w:p>
          <w:p>
            <w:pPr>
              <w:pStyle w:val="T4dispositie"/>
              <w:rPr/>
            </w:pPr>
            <w:r>
              <w:rPr/>
              <w:t>1</w:t>
            </w:r>
            <w:r>
              <w:rPr>
                <w:lang w:val="nl-NL"/>
              </w:rPr>
              <w:t>'</w:t>
            </w:r>
          </w:p>
          <w:p>
            <w:pPr>
              <w:pStyle w:val="T4dispositie"/>
              <w:rPr/>
            </w:pPr>
            <w:r>
              <w:rPr/>
              <w:t>3 st.</w:t>
            </w:r>
          </w:p>
        </w:tc>
        <w:tc>
          <w:tcPr>
            <w:tcW w:w="990" w:type="dxa"/>
            <w:tcBorders/>
          </w:tcPr>
          <w:p>
            <w:pPr>
              <w:pStyle w:val="T4dispositie"/>
              <w:rPr>
                <w:i/>
                <w:i/>
                <w:iCs/>
              </w:rPr>
            </w:pPr>
            <w:r>
              <w:rPr>
                <w:i/>
                <w:iCs/>
              </w:rPr>
              <w:t>Pedaal</w:t>
            </w:r>
          </w:p>
          <w:p>
            <w:pPr>
              <w:pStyle w:val="T4dispositie"/>
              <w:rPr/>
            </w:pPr>
            <w:r>
              <w:rPr/>
              <w:t>1 stem</w:t>
            </w:r>
          </w:p>
          <w:p>
            <w:pPr>
              <w:pStyle w:val="T4dispositie"/>
              <w:rPr/>
            </w:pPr>
            <w:r>
              <w:rPr/>
            </w:r>
          </w:p>
          <w:p>
            <w:pPr>
              <w:pStyle w:val="T4dispositie"/>
              <w:rPr/>
            </w:pPr>
            <w:r>
              <w:rPr/>
              <w:t xml:space="preserve">Subbas </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tc>
      </w:tr>
    </w:tbl>
    <w:p>
      <w:pPr>
        <w:pStyle w:val="T4dispositie"/>
        <w:rPr/>
      </w:pPr>
      <w:r>
        <w:rPr/>
      </w:r>
    </w:p>
    <w:p>
      <w:pPr>
        <w:pStyle w:val="T4dispositie"/>
        <w:rPr/>
      </w:pPr>
      <w:r>
        <w:rPr/>
        <w:t>* vanaf c</w:t>
      </w:r>
      <w:r>
        <w:rPr>
          <w:vertAlign w:val="superscript"/>
        </w:rPr>
        <w:t>1</w:t>
      </w:r>
      <w:r>
        <w:rPr/>
        <w:t xml:space="preserve"> 2</w:t>
      </w:r>
      <w:r>
        <w:rPr>
          <w:lang w:val="nl-NL"/>
        </w:rPr>
        <w:t>'</w:t>
      </w:r>
    </w:p>
    <w:p>
      <w:pPr>
        <w:pStyle w:val="T4dispositie"/>
        <w:rPr/>
      </w:pPr>
      <w:r>
        <w:rPr/>
      </w:r>
    </w:p>
    <w:p>
      <w:pPr>
        <w:pStyle w:val="T1"/>
        <w:jc w:val="start"/>
        <w:rPr>
          <w:lang w:val="nl-NL"/>
        </w:rPr>
      </w:pPr>
      <w:r>
        <w:rPr>
          <w:lang w:val="nl-NL"/>
        </w:rPr>
        <w:t>Werktuiglijk register</w:t>
      </w:r>
    </w:p>
    <w:p>
      <w:pPr>
        <w:pStyle w:val="T1"/>
        <w:jc w:val="start"/>
        <w:rPr>
          <w:lang w:val="nl-NL"/>
        </w:rPr>
      </w:pPr>
      <w:r>
        <w:rPr>
          <w:lang w:val="nl-NL"/>
        </w:rPr>
        <w:t>koppeling Ped-Man</w:t>
      </w:r>
    </w:p>
    <w:p>
      <w:pPr>
        <w:pStyle w:val="T1"/>
        <w:jc w:val="start"/>
        <w:rPr>
          <w:lang w:val="nl-NL"/>
        </w:rPr>
      </w:pPr>
      <w:r>
        <w:rPr>
          <w:lang w:val="nl-NL"/>
        </w:rPr>
      </w:r>
    </w:p>
    <w:p>
      <w:pPr>
        <w:pStyle w:val="T1"/>
        <w:jc w:val="start"/>
        <w:rPr>
          <w:lang w:val="nl-NL"/>
        </w:rPr>
      </w:pPr>
      <w:r>
        <w:rPr>
          <w:lang w:val="nl-NL"/>
        </w:rPr>
        <w:t>Samenstelling vulstem</w:t>
      </w:r>
    </w:p>
    <w:tbl>
      <w:tblPr>
        <w:tblW w:w="3182" w:type="dxa"/>
        <w:jc w:val="start"/>
        <w:tblInd w:w="0" w:type="dxa"/>
        <w:tblLayout w:type="fixed"/>
        <w:tblCellMar>
          <w:top w:w="0" w:type="dxa"/>
          <w:start w:w="70" w:type="dxa"/>
          <w:bottom w:w="0" w:type="dxa"/>
          <w:end w:w="70" w:type="dxa"/>
        </w:tblCellMar>
      </w:tblPr>
      <w:tblGrid>
        <w:gridCol w:w="1735"/>
        <w:gridCol w:w="718"/>
        <w:gridCol w:w="729"/>
      </w:tblGrid>
      <w:tr>
        <w:trPr/>
        <w:tc>
          <w:tcPr>
            <w:tcW w:w="1735" w:type="dxa"/>
            <w:tcBorders/>
          </w:tcPr>
          <w:p>
            <w:pPr>
              <w:pStyle w:val="T1"/>
              <w:jc w:val="start"/>
              <w:rPr>
                <w:lang w:val="nl-NL"/>
              </w:rPr>
            </w:pPr>
            <w:r>
              <w:rPr>
                <w:lang w:val="nl-NL"/>
              </w:rPr>
              <w:t>Mixtuur-Cornet</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(1892)</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geschiedenis van dit orgel gaat feitelijk terug tot 1788. In dat jaar leverde Abraham Meere een instrument voor de R.K. Kerk </w:t>
      </w:r>
      <w:r>
        <w:rPr>
          <w:i/>
          <w:iCs/>
          <w:lang w:val="nl-NL"/>
        </w:rPr>
        <w:t>De Liefde</w:t>
      </w:r>
      <w:r>
        <w:rPr>
          <w:lang w:val="nl-NL"/>
        </w:rPr>
        <w:t xml:space="preserve"> te Amsterdam. Dit orgel is in 1850 door H.D. Lindsen gewijzigd en overgeplaatst naar de vorige parochiekerk te Baak.</w:t>
      </w:r>
    </w:p>
    <w:p>
      <w:pPr>
        <w:pStyle w:val="T1"/>
        <w:jc w:val="start"/>
        <w:rPr>
          <w:lang w:val="nl-NL"/>
        </w:rPr>
      </w:pPr>
      <w:r>
        <w:rPr>
          <w:lang w:val="nl-NL"/>
        </w:rPr>
        <w:t>In 1892 kregen de gebroeders Gradussen de opdracht om het orgel over te plaatsen naar de huidige kerk. Vermoedelijk is bij die gelegenheid de Mixtuur B/D vervangen door een tweetal nieuwe stemmen (Gamba en Openfluit D). Tevens is het oude pijpwerk toen deels van expressions voorzien. De oude windlade, met een indeling in torens en tussenvelden, bleef gehandhaafd, maar orgelkas en mechanieken zijn toen nieuw vervaardigd. De in 1975 geplaatste Subbas 16' staat op een kegellade met elektrische tractuur.</w:t>
      </w:r>
    </w:p>
    <w:p>
      <w:pPr>
        <w:pStyle w:val="T1"/>
        <w:jc w:val="start"/>
        <w:rPr>
          <w:lang w:val="nl-NL"/>
        </w:rPr>
      </w:pPr>
      <w:r>
        <w:rPr>
          <w:lang w:val="nl-NL"/>
        </w:rPr>
        <w:t>De orgelkas is tegen de noordzijde van het oksaal geplaatst. De lade van Meere is hierin met het front naar de muur ondergebracht. De andere zijde wordt afgesloten door deuren, aan de bovenzijde door gaas. De klaviatuur bevindt zich aan wat in de Meere-situatie de linkerzijde zou zijn. Men zou dit nu de frontzijde kunnen noemen omdat zich hierin thans enkele stomme frontpijpen bevinden. De registerknoppen zijn onder de lessenaar gesitueerd en voorzien van ronde trekstangen. De Prestant 8' kan daarnaast, zoals bij meerdere Gradussen-orgels, ook met een trede worden in- of uitgeschakeld.</w:t>
      </w:r>
    </w:p>
    <w:p>
      <w:pPr>
        <w:pStyle w:val="T1"/>
        <w:jc w:val="start"/>
        <w:rPr/>
      </w:pPr>
      <w:r>
        <w:rPr>
          <w:lang w:val="nl-NL"/>
        </w:rPr>
        <w:t>Het thans aanwezige pijpwerk is overwegend van Meere met uitzondering van de registers Gamba 8' en Openfluit D 8' (1892), Subbas 16' en Mixtuur-Cornet. De grote pijpen van de Prestant 8' staan van de lade afgevoerd op de plaats waar zich het oorspronkelijke front moet hebben bevonden; een deel van de oude frontpijpen is nog aanwezig. Het groot octaaf van de Bourdon 8' is van hout. De Roerfluit 4' is geheel voorzien van roeren. De Quint 2 2/3' is van C-c</w:t>
      </w:r>
      <w:r>
        <w:rPr>
          <w:vertAlign w:val="superscript"/>
          <w:lang w:val="nl-NL"/>
        </w:rPr>
        <w:t>2</w:t>
      </w:r>
      <w:r>
        <w:rPr>
          <w:lang w:val="nl-NL"/>
        </w:rPr>
        <w:t xml:space="preserve"> gedekt en verder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2007-02-13T11:56:00Z</dcterms:created>
  <dc:creator>WS1</dc:creator>
  <dc:description/>
  <dc:language>en-US</dc:language>
  <cp:lastModifiedBy>WS1</cp:lastModifiedBy>
  <cp:lastPrinted>2006-06-26T12:59:00Z</cp:lastPrinted>
  <dcterms:modified xsi:type="dcterms:W3CDTF">2007-02-13T11:56:00Z</dcterms:modified>
  <cp:revision>2</cp:revision>
  <dc:subject/>
  <dc:title>Steenwijk / 1880</dc:title>
</cp:coreProperties>
</file>