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Beesd / 1892</w:t>
      </w:r>
    </w:p>
    <w:p>
      <w:pPr>
        <w:pStyle w:val="Heading2"/>
        <w:rPr>
          <w:i w:val="false"/>
          <w:i w:val="false"/>
          <w:iCs/>
        </w:rPr>
      </w:pPr>
      <w:r>
        <w:rPr>
          <w:i w:val="false"/>
          <w:iCs/>
        </w:rPr>
        <w:t>R.K. Kerk van de H-Kruisverheffing</w:t>
      </w:r>
    </w:p>
    <w:p>
      <w:pPr>
        <w:pStyle w:val="T1"/>
        <w:jc w:val="start"/>
        <w:rPr>
          <w:i/>
          <w:i/>
          <w:iCs/>
          <w:lang w:val="nl-NL"/>
        </w:rPr>
      </w:pPr>
      <w:r>
        <w:rPr>
          <w:i/>
          <w:iCs/>
          <w:lang w:val="nl-NL"/>
        </w:rPr>
      </w:r>
    </w:p>
    <w:p>
      <w:pPr>
        <w:pStyle w:val="T1"/>
        <w:jc w:val="start"/>
        <w:rPr>
          <w:i/>
          <w:i/>
          <w:iCs/>
          <w:lang w:val="nl-NL"/>
        </w:rPr>
      </w:pPr>
      <w:r>
        <w:rPr>
          <w:i/>
          <w:iCs/>
          <w:lang w:val="nl-NL"/>
        </w:rPr>
        <w:t>Driebeukige hallenkerk met toren en de drie beuken onder één kap, gebouwd in 1876-1877 naar ontwerp van Alfred Tepe. Bij een restauratie in 2005 werd de oorspronkelijke bedaking gereconstrueerd. Neogotische inrichtingsstukken, ten dele afkomstig uit de St-Catharina te Utrecht.</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Op de galerij staan twee kassen waarvan - vanuit de kerk gezien - de linkerkas in 2005 is aangebracht als camouflage van de verwarmingsinstallatie. Het eigenlijke orgel staat in de rechterkas en is uiterlijk vrijwel identiek aan dat in de St-Martinus te Baak: een diepe kas met een front van twee velden, alles in eenvoudige neogotische vormen. Van de twee velden is het linker het hoogste. Beide velden zijn voorzien van tootbogen, waarboven boogfriezen en pinakels.</w:t>
      </w:r>
    </w:p>
    <w:p>
      <w:pPr>
        <w:pStyle w:val="T2Kunst"/>
        <w:jc w:val="start"/>
        <w:rPr>
          <w:lang w:val="nl-NL"/>
        </w:rPr>
      </w:pPr>
      <w:r>
        <w:rPr>
          <w:lang w:val="nl-NL"/>
        </w:rPr>
      </w:r>
    </w:p>
    <w:p>
      <w:pPr>
        <w:pStyle w:val="T3Lit"/>
        <w:jc w:val="start"/>
        <w:rPr>
          <w:lang w:val="nl-NL"/>
        </w:rPr>
      </w:pPr>
      <w:r>
        <w:rPr>
          <w:lang w:val="nl-NL"/>
        </w:rPr>
        <w:t>Orgelnummer 142</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91" w:type="dxa"/>
        <w:jc w:val="start"/>
        <w:tblInd w:w="-70" w:type="dxa"/>
        <w:tblLayout w:type="fixed"/>
        <w:tblCellMar>
          <w:top w:w="0" w:type="dxa"/>
          <w:start w:w="70" w:type="dxa"/>
          <w:bottom w:w="0" w:type="dxa"/>
          <w:end w:w="70" w:type="dxa"/>
        </w:tblCellMar>
      </w:tblPr>
      <w:tblGrid>
        <w:gridCol w:w="1911"/>
        <w:gridCol w:w="480"/>
      </w:tblGrid>
      <w:tr>
        <w:trPr/>
        <w:tc>
          <w:tcPr>
            <w:tcW w:w="1911" w:type="dxa"/>
            <w:tcBorders/>
          </w:tcPr>
          <w:p>
            <w:pPr>
              <w:pStyle w:val="T4dispositie"/>
              <w:jc w:val="start"/>
              <w:rPr>
                <w:i/>
                <w:i/>
                <w:iCs/>
                <w:lang w:val="nl-NL"/>
              </w:rPr>
            </w:pPr>
            <w:r>
              <w:rPr>
                <w:i/>
                <w:iCs/>
                <w:lang w:val="nl-NL"/>
              </w:rPr>
              <w:t>Manuaal</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Holpijp</w:t>
            </w:r>
          </w:p>
          <w:p>
            <w:pPr>
              <w:pStyle w:val="T4dispositie"/>
              <w:jc w:val="start"/>
              <w:rPr>
                <w:lang w:val="nl-NL"/>
              </w:rPr>
            </w:pPr>
            <w:r>
              <w:rPr>
                <w:lang w:val="nl-NL"/>
              </w:rPr>
              <w:t>Gamba</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Cornet D</w:t>
            </w:r>
          </w:p>
        </w:tc>
        <w:tc>
          <w:tcPr>
            <w:tcW w:w="48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trede voor bediening Prestant 8'</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C-f</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(1892)</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magazijnbalg bevindt zich in de onderkas. De oorspronkelijke pompinstallatie is niet meer aanwezig.</w:t>
      </w:r>
    </w:p>
    <w:p>
      <w:pPr>
        <w:pStyle w:val="T1"/>
        <w:jc w:val="start"/>
        <w:rPr>
          <w:lang w:val="nl-NL"/>
        </w:rPr>
      </w:pPr>
      <w:r>
        <w:rPr>
          <w:lang w:val="nl-NL"/>
        </w:rPr>
        <w:t>De registerknoppen zijn bevestigd op ronde trekstokken die direct boven het klavier geplaatst zijn. De registerplaatjes zijn van porselein en aangebracht op de knoppen.</w:t>
      </w:r>
    </w:p>
    <w:p>
      <w:pPr>
        <w:pStyle w:val="T1"/>
        <w:jc w:val="start"/>
        <w:rPr>
          <w:lang w:val="nl-NL"/>
        </w:rPr>
      </w:pPr>
      <w:r>
        <w:rPr>
          <w:lang w:val="nl-NL"/>
        </w:rPr>
        <w:t>De windlade ligt haaks op het front en is chromatisch ingedeeld.</w:t>
      </w:r>
    </w:p>
    <w:p>
      <w:pPr>
        <w:pStyle w:val="T1"/>
        <w:jc w:val="start"/>
        <w:rPr/>
      </w:pPr>
      <w:r>
        <w:rPr>
          <w:lang w:val="nl-NL"/>
        </w:rPr>
        <w:t>Het front is loos. De Gamba 8' is van zink en voorzien van slagletters evenals de Fluit 8'. Dit laatste register is vanaf c</w:t>
      </w:r>
      <w:r>
        <w:rPr>
          <w:vertAlign w:val="superscript"/>
          <w:lang w:val="nl-NL"/>
        </w:rPr>
        <w:t>2</w:t>
      </w:r>
      <w:r>
        <w:rPr>
          <w:lang w:val="nl-NL"/>
        </w:rPr>
        <w:t xml:space="preserve"> overblazend. Gegevens met betrekking tot een eventuele dispositiewijziging zijn niet voorhanden zodat mag worden aangenomen dat dit pijpwerk origineel is. Het overige metalen pijpwerk is van orgelmetaal en voorzien van met de hand aangebrachte inscripties. C-h van de Bourdon 16' en C-H van de Holpijp 8' zijn van grenen met eiken voorslagen, de rest van beide registers is van orgelmetaal (gedekt). De Roerfluit 4' is vanaf c</w:t>
      </w:r>
      <w:r>
        <w:rPr>
          <w:vertAlign w:val="superscript"/>
          <w:lang w:val="nl-NL"/>
        </w:rPr>
        <w:t>2</w:t>
      </w:r>
      <w:r>
        <w:rPr>
          <w:lang w:val="nl-NL"/>
        </w:rPr>
        <w:t xml:space="preserve"> open, conisch.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2007-02-13T11:57:00Z</dcterms:created>
  <dc:creator>WS1</dc:creator>
  <dc:description/>
  <dc:language>en-US</dc:language>
  <cp:lastModifiedBy>WS1</cp:lastModifiedBy>
  <dcterms:modified xsi:type="dcterms:W3CDTF">2007-02-13T11:57:00Z</dcterms:modified>
  <cp:revision>2</cp:revision>
  <dc:subject/>
  <dc:title>Utrecht Oud-Zuilen / 1894</dc:title>
</cp:coreProperties>
</file>