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Purmerend / 1892</w:t>
      </w:r>
    </w:p>
    <w:p>
      <w:pPr>
        <w:pStyle w:val="Heading2"/>
        <w:numPr>
          <w:ilvl w:val="0"/>
          <w:numId w:val="0"/>
        </w:numPr>
        <w:ind w:start="0" w:hanging="0"/>
        <w:rPr>
          <w:i w:val="false"/>
          <w:i w:val="false"/>
          <w:iCs/>
        </w:rPr>
      </w:pPr>
      <w:r>
        <w:rPr>
          <w:i w:val="false"/>
          <w:iCs/>
        </w:rPr>
        <w:t>Evangelisch Lutherse Kerk</w:t>
      </w:r>
    </w:p>
    <w:p>
      <w:pPr>
        <w:pStyle w:val="T1"/>
        <w:jc w:val="start"/>
        <w:rPr>
          <w:i/>
          <w:i/>
          <w:iCs/>
          <w:lang w:val="nl-NL"/>
        </w:rPr>
      </w:pPr>
      <w:r>
        <w:rPr>
          <w:i/>
          <w:iCs/>
          <w:lang w:val="nl-NL"/>
        </w:rPr>
      </w:r>
    </w:p>
    <w:p>
      <w:pPr>
        <w:pStyle w:val="T1"/>
        <w:jc w:val="start"/>
        <w:rPr>
          <w:i/>
          <w:i/>
          <w:iCs/>
          <w:lang w:val="nl-NL"/>
        </w:rPr>
      </w:pPr>
      <w:r>
        <w:rPr>
          <w:i/>
          <w:iCs/>
          <w:lang w:val="nl-NL"/>
        </w:rPr>
        <w:t>Hoge en ruime zaalkerk met geveltoren, gebouwd in 1880 naar ontwerp van P. Mager. Kansel en bankenplan uit de bouwtijd, 18e-eeuwse doopboog uit de voormalige kerk.</w:t>
      </w:r>
    </w:p>
    <w:p>
      <w:pPr>
        <w:pStyle w:val="T1"/>
        <w:jc w:val="start"/>
        <w:rPr>
          <w:i/>
          <w:i/>
          <w:iCs/>
          <w:lang w:val="nl-NL"/>
        </w:rPr>
      </w:pPr>
      <w:r>
        <w:rPr>
          <w:i/>
          <w:iCs/>
          <w:lang w:val="nl-NL"/>
        </w:rPr>
      </w:r>
    </w:p>
    <w:p>
      <w:pPr>
        <w:pStyle w:val="T1"/>
        <w:jc w:val="start"/>
        <w:rPr>
          <w:lang w:val="nl-NL"/>
        </w:rPr>
      </w:pPr>
      <w:r>
        <w:rPr>
          <w:lang w:val="nl-NL"/>
        </w:rPr>
        <w:t>Kas: 1892</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tweede voorbeeld van het model Britswerd (1868, deel 1865-1872, 153-155) van het huis Van Dam, waar de torenvelden hol zijn uitgevoerd en de tussenvelden vlak, terwijl het meestal net omgekeerd is. Het orgel in Purmerend is echter rijziger dan dat in Klundert (1891).</w:t>
      </w:r>
    </w:p>
    <w:p>
      <w:pPr>
        <w:pStyle w:val="T2Kunst"/>
        <w:jc w:val="start"/>
        <w:rPr>
          <w:lang w:val="nl-NL"/>
        </w:rPr>
      </w:pPr>
      <w:r>
        <w:rPr>
          <w:lang w:val="nl-NL"/>
        </w:rPr>
        <w:t>De decoratie wordt in sterke mate beheerst door de voluutvormen, maar steeds gelardeerd door plantaardige elementen. Zo bestaan de benedenblinderingen in de torens uit twee S-voluten, met in de hoeken een bloem. De blinderingen in de torenvelden bestaan alle uit een bebladerde en bebloemde S-rank. De S-voluten bovenin de torens, die verwant zijn aan onder meer die in Berkhout, zijn zo bebladerd dat de eigenlijke voluutvorm op het eerste gezicht nauwelijks zichtbaar is. Bij de tussenvelden is het een iets ander verhaal. Daar is aan de pijpvoeten een tak met eenvoudig bladwerk te zien. Langs de bovenlijst kronkelt zich gestileerd bladwerk, dat gedeeltelijk om de lijst heen slingert en waarin nog enkele voluutvormen vallen te herkennen. De vleugelstukken zijn van het gebruikelijke model: een S-rank, waaraan een C-voluut hangt die met een recht gedeelte overgaat in een brede krul. Ook hier weer ruitwerk. Onder de krullen inkassingen die wellicht een klassiek fries moeten suggereren. De consoles onder de torens zijn versierd met de in deze tijd door Van Dam veel toegepaste gekoppelde C-voluten.</w:t>
      </w:r>
    </w:p>
    <w:p>
      <w:pPr>
        <w:pStyle w:val="T2Kunst"/>
        <w:jc w:val="start"/>
        <w:rPr>
          <w:lang w:val="nl-NL"/>
        </w:rPr>
      </w:pPr>
      <w:r>
        <w:rPr>
          <w:lang w:val="nl-NL"/>
        </w:rPr>
        <w:t>Op de middentoren een dramatisch beeld van David met harp, op de zijtorens bazuinblazende engelen. Deze beelden zijn ouder dan het orgel. Dat zij op het vorige orgel van deze kerk gestaan zouden hebben (thans in Kolhorn, deel 1479-1725, 398-399), lijkt gezien hun omvang onwaarschijnlijk.</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Het Orgel</w:t>
      </w:r>
      <w:r>
        <w:rPr>
          <w:lang w:val="nl-NL"/>
        </w:rPr>
        <w:t xml:space="preserve"> 7/9 (1892).</w:t>
      </w:r>
    </w:p>
    <w:p>
      <w:pPr>
        <w:pStyle w:val="T3Lit"/>
        <w:jc w:val="start"/>
        <w:rPr/>
      </w:pPr>
      <w:r>
        <w:rPr>
          <w:lang w:val="nl-NL"/>
        </w:rPr>
        <w:t xml:space="preserve">Jan Jongepier, Hans van Nieuwkoop en Willem Poot, </w:t>
      </w:r>
      <w:r>
        <w:rPr>
          <w:i/>
          <w:iCs/>
          <w:lang w:val="nl-NL"/>
        </w:rPr>
        <w:t>Orgels in Noord-Holland</w:t>
      </w:r>
      <w:r>
        <w:rPr>
          <w:lang w:val="nl-NL"/>
        </w:rPr>
        <w:t>. Schoorl z.j. [1996], 143, 231.</w:t>
      </w:r>
    </w:p>
    <w:p>
      <w:pPr>
        <w:pStyle w:val="T3Lit"/>
        <w:jc w:val="start"/>
        <w:rPr>
          <w:lang w:val="nl-NL"/>
        </w:rPr>
      </w:pPr>
      <w:r>
        <w:rPr>
          <w:lang w:val="nl-NL"/>
        </w:rPr>
      </w:r>
    </w:p>
    <w:p>
      <w:pPr>
        <w:pStyle w:val="T3Lit"/>
        <w:jc w:val="start"/>
        <w:rPr>
          <w:b/>
          <w:b/>
          <w:bCs/>
          <w:lang w:val="nl-NL"/>
        </w:rPr>
      </w:pPr>
      <w:r>
        <w:rPr>
          <w:b/>
          <w:bCs/>
          <w:lang w:val="nl-NL"/>
        </w:rPr>
        <w:t>Niet gepubliceerde bronnen</w:t>
      </w:r>
    </w:p>
    <w:p>
      <w:pPr>
        <w:pStyle w:val="T3Lit"/>
        <w:jc w:val="start"/>
        <w:rPr/>
      </w:pPr>
      <w:r>
        <w:rPr>
          <w:lang w:val="nl-NL"/>
        </w:rPr>
        <w:t xml:space="preserve">Jan Jongepier, </w:t>
      </w:r>
      <w:r>
        <w:rPr>
          <w:i/>
          <w:iCs/>
          <w:lang w:val="nl-NL"/>
        </w:rPr>
        <w:t>Rapport over het orgel in de Evangelisch-Lutherse Kerk te Purmerend</w:t>
      </w:r>
      <w:r>
        <w:rPr>
          <w:lang w:val="nl-NL"/>
        </w:rPr>
        <w:t>. Leeuwarden, 1999.</w:t>
      </w:r>
    </w:p>
    <w:p>
      <w:pPr>
        <w:pStyle w:val="T3Lit"/>
        <w:jc w:val="start"/>
        <w:rPr/>
      </w:pPr>
      <w:r>
        <w:rPr>
          <w:lang w:val="nl-NL"/>
        </w:rPr>
        <w:t xml:space="preserve">Jan Jongepier, </w:t>
      </w:r>
      <w:r>
        <w:rPr>
          <w:i/>
          <w:iCs/>
          <w:lang w:val="nl-NL"/>
        </w:rPr>
        <w:t>Het orgel in de Evangelisch-Lutherse Kerk te Purmerend</w:t>
      </w:r>
      <w:r>
        <w:rPr>
          <w:lang w:val="nl-NL"/>
        </w:rPr>
        <w:t>. Documentatie, Leeuwarden, 2001.</w:t>
      </w:r>
    </w:p>
    <w:p>
      <w:pPr>
        <w:pStyle w:val="T3Lit"/>
        <w:jc w:val="start"/>
        <w:rPr>
          <w:lang w:val="nl-NL"/>
        </w:rPr>
      </w:pPr>
      <w:r>
        <w:rPr>
          <w:lang w:val="nl-NL"/>
        </w:rPr>
      </w:r>
    </w:p>
    <w:p>
      <w:pPr>
        <w:pStyle w:val="T3Lit"/>
        <w:jc w:val="start"/>
        <w:rPr>
          <w:lang w:val="nl-NL"/>
        </w:rPr>
      </w:pPr>
      <w:r>
        <w:rPr>
          <w:lang w:val="nl-NL"/>
        </w:rPr>
        <w:t>Monumentnummer 512164</w:t>
      </w:r>
    </w:p>
    <w:p>
      <w:pPr>
        <w:pStyle w:val="T3Lit"/>
        <w:jc w:val="start"/>
        <w:rPr>
          <w:lang w:val="nl-NL"/>
        </w:rPr>
      </w:pPr>
      <w:r>
        <w:rPr>
          <w:lang w:val="nl-NL"/>
        </w:rPr>
        <w:t>Orgelnummer 1239</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L. van Dam en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1892</w:t>
      </w:r>
    </w:p>
    <w:p>
      <w:pPr>
        <w:pStyle w:val="T1"/>
        <w:jc w:val="start"/>
        <w:rPr>
          <w:lang w:val="nl-NL"/>
        </w:rPr>
      </w:pPr>
      <w:r>
        <w:rPr>
          <w:lang w:val="nl-NL"/>
        </w:rPr>
      </w:r>
    </w:p>
    <w:p>
      <w:pPr>
        <w:pStyle w:val="T1"/>
        <w:jc w:val="start"/>
        <w:rPr>
          <w:lang w:val="nl-NL"/>
        </w:rPr>
      </w:pPr>
      <w:r>
        <w:rPr>
          <w:lang w:val="nl-NL"/>
        </w:rPr>
        <w:t>P. van Dam (firma L. van Dam en Zonen) 1917</w:t>
      </w:r>
    </w:p>
    <w:p>
      <w:pPr>
        <w:pStyle w:val="T1"/>
        <w:jc w:val="start"/>
        <w:rPr>
          <w:lang w:val="nl-NL"/>
        </w:rPr>
      </w:pPr>
      <w:r>
        <w:rPr>
          <w:lang w:val="nl-NL"/>
        </w:rPr>
        <w:t>.</w:t>
        <w:tab/>
        <w:t>HW + Voix Celeste D 8' 2 st. op voor Cornet gereserveerde sleep</w:t>
      </w:r>
    </w:p>
    <w:p>
      <w:pPr>
        <w:pStyle w:val="T1"/>
        <w:jc w:val="start"/>
        <w:rPr>
          <w:lang w:val="nl-NL"/>
        </w:rPr>
      </w:pPr>
      <w:r>
        <w:rPr>
          <w:lang w:val="nl-NL"/>
        </w:rPr>
        <w:t>.</w:t>
        <w:tab/>
        <w:t>BW + Aeoline 8' op voor tongwerk gereserveerde sleep</w:t>
      </w:r>
    </w:p>
    <w:p>
      <w:pPr>
        <w:pStyle w:val="T1"/>
        <w:jc w:val="start"/>
        <w:rPr>
          <w:lang w:val="nl-NL"/>
        </w:rPr>
      </w:pPr>
      <w:r>
        <w:rPr>
          <w:lang w:val="nl-NL"/>
        </w:rPr>
      </w:r>
    </w:p>
    <w:p>
      <w:pPr>
        <w:pStyle w:val="T1"/>
        <w:jc w:val="start"/>
        <w:rPr>
          <w:lang w:val="nl-NL"/>
        </w:rPr>
      </w:pPr>
      <w:r>
        <w:rPr>
          <w:lang w:val="nl-NL"/>
        </w:rPr>
        <w:t>Flentrop Orgelbouw 1976</w:t>
      </w:r>
    </w:p>
    <w:p>
      <w:pPr>
        <w:pStyle w:val="T1"/>
        <w:jc w:val="start"/>
        <w:rPr>
          <w:lang w:val="nl-NL"/>
        </w:rPr>
      </w:pPr>
      <w:r>
        <w:rPr>
          <w:lang w:val="nl-NL"/>
        </w:rPr>
        <w:t>.</w:t>
        <w:tab/>
        <w:t>schoonmaak</w:t>
      </w:r>
    </w:p>
    <w:p>
      <w:pPr>
        <w:pStyle w:val="T1"/>
        <w:jc w:val="start"/>
        <w:rPr>
          <w:lang w:val="nl-NL"/>
        </w:rPr>
      </w:pPr>
      <w:r>
        <w:rPr>
          <w:lang w:val="nl-NL"/>
        </w:rPr>
        <w:t>.</w:t>
        <w:tab/>
        <w:t>mechanieken afgeregeld</w:t>
      </w:r>
    </w:p>
    <w:p>
      <w:pPr>
        <w:pStyle w:val="T1"/>
        <w:jc w:val="start"/>
        <w:rPr>
          <w:lang w:val="nl-NL"/>
        </w:rPr>
      </w:pPr>
      <w:r>
        <w:rPr>
          <w:lang w:val="nl-NL"/>
        </w:rPr>
        <w:t>.</w:t>
        <w:tab/>
        <w:t>verzakte trompetbekers hersteld</w:t>
      </w:r>
    </w:p>
    <w:p>
      <w:pPr>
        <w:pStyle w:val="T1"/>
        <w:jc w:val="start"/>
        <w:rPr>
          <w:lang w:val="nl-NL"/>
        </w:rPr>
      </w:pPr>
      <w:r>
        <w:rPr>
          <w:lang w:val="nl-NL"/>
        </w:rPr>
      </w:r>
    </w:p>
    <w:p>
      <w:pPr>
        <w:pStyle w:val="T1"/>
        <w:jc w:val="start"/>
        <w:rPr>
          <w:lang w:val="nl-NL"/>
        </w:rPr>
      </w:pPr>
      <w:r>
        <w:rPr>
          <w:lang w:val="nl-NL"/>
        </w:rPr>
        <w:t>Flentrop Orgelbouw 1979</w:t>
      </w:r>
    </w:p>
    <w:p>
      <w:pPr>
        <w:pStyle w:val="T1"/>
        <w:jc w:val="start"/>
        <w:rPr>
          <w:lang w:val="nl-NL"/>
        </w:rPr>
      </w:pPr>
      <w:r>
        <w:rPr>
          <w:lang w:val="nl-NL"/>
        </w:rPr>
        <w:t>.</w:t>
        <w:tab/>
        <w:t>HW - Voix Celeste D 8', + Cornet D 3 st.</w:t>
      </w:r>
    </w:p>
    <w:p>
      <w:pPr>
        <w:pStyle w:val="T1"/>
        <w:jc w:val="start"/>
        <w:rPr>
          <w:lang w:val="nl-NL"/>
        </w:rPr>
      </w:pPr>
      <w:r>
        <w:rPr>
          <w:lang w:val="nl-NL"/>
        </w:rPr>
      </w:r>
    </w:p>
    <w:p>
      <w:pPr>
        <w:pStyle w:val="T1"/>
        <w:jc w:val="start"/>
        <w:rPr>
          <w:lang w:val="nl-NL"/>
        </w:rPr>
      </w:pPr>
      <w:r>
        <w:rPr>
          <w:lang w:val="nl-NL"/>
        </w:rPr>
        <w:t>Flentrop Orgelbouw 2001</w:t>
      </w:r>
    </w:p>
    <w:p>
      <w:pPr>
        <w:pStyle w:val="T1"/>
        <w:jc w:val="start"/>
        <w:rPr>
          <w:lang w:val="nl-NL"/>
        </w:rPr>
      </w:pPr>
      <w:r>
        <w:rPr>
          <w:lang w:val="nl-NL"/>
        </w:rPr>
        <w:t>.</w:t>
        <w:tab/>
        <w:t>restauratie windlade en walsraam HW</w:t>
      </w:r>
    </w:p>
    <w:p>
      <w:pPr>
        <w:pStyle w:val="T1"/>
        <w:jc w:val="start"/>
        <w:rPr>
          <w:lang w:val="nl-NL"/>
        </w:rPr>
      </w:pPr>
      <w:r>
        <w:rPr>
          <w:lang w:val="nl-NL"/>
        </w:rPr>
        <w:t>.</w:t>
        <w:tab/>
        <w:t>herstel houten pijpen HW, pedaalklavier en balg</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aangehangen pedaal</w:t>
      </w:r>
    </w:p>
    <w:p>
      <w:pPr>
        <w:pStyle w:val="T1"/>
        <w:jc w:val="start"/>
        <w:rPr>
          <w:lang w:val="nl-NL"/>
        </w:rPr>
      </w:pPr>
      <w:r>
        <w:rPr>
          <w:lang w:val="nl-NL"/>
        </w:rPr>
      </w:r>
    </w:p>
    <w:p>
      <w:pPr>
        <w:pStyle w:val="T1"/>
        <w:jc w:val="start"/>
        <w:rPr/>
      </w:pPr>
      <w:r>
        <w:rPr/>
        <w:t>Dispositie</w:t>
      </w:r>
    </w:p>
    <w:tbl>
      <w:tblPr>
        <w:tblW w:w="4343" w:type="dxa"/>
        <w:jc w:val="start"/>
        <w:tblInd w:w="0" w:type="dxa"/>
        <w:tblLayout w:type="fixed"/>
        <w:tblCellMar>
          <w:top w:w="0" w:type="dxa"/>
          <w:start w:w="70" w:type="dxa"/>
          <w:bottom w:w="0" w:type="dxa"/>
          <w:end w:w="70" w:type="dxa"/>
        </w:tblCellMar>
      </w:tblPr>
      <w:tblGrid>
        <w:gridCol w:w="1600"/>
        <w:gridCol w:w="631"/>
        <w:gridCol w:w="1737"/>
        <w:gridCol w:w="375"/>
      </w:tblGrid>
      <w:tr>
        <w:trPr/>
        <w:tc>
          <w:tcPr>
            <w:tcW w:w="1600" w:type="dxa"/>
            <w:tcBorders/>
          </w:tcPr>
          <w:p>
            <w:pPr>
              <w:pStyle w:val="T4dispositie"/>
              <w:rPr>
                <w:i/>
                <w:i/>
                <w:iCs/>
              </w:rPr>
            </w:pPr>
            <w:r>
              <w:rPr>
                <w:i/>
                <w:iCs/>
              </w:rPr>
              <w:t>Hoofdwerk (I)</w:t>
            </w:r>
          </w:p>
          <w:p>
            <w:pPr>
              <w:pStyle w:val="T4dispositie"/>
              <w:rPr/>
            </w:pPr>
            <w:r>
              <w:rPr/>
              <w:t>10 stemmen</w:t>
            </w:r>
          </w:p>
          <w:p>
            <w:pPr>
              <w:pStyle w:val="T4dispositie"/>
              <w:rPr/>
            </w:pPr>
            <w:r>
              <w:rPr/>
            </w:r>
          </w:p>
          <w:p>
            <w:pPr>
              <w:pStyle w:val="T4dispositie"/>
              <w:rPr/>
            </w:pPr>
            <w:r>
              <w:rPr/>
              <w:t>Bourdon</w:t>
            </w:r>
          </w:p>
          <w:p>
            <w:pPr>
              <w:pStyle w:val="T4dispositie"/>
              <w:rPr/>
            </w:pPr>
            <w:r>
              <w:rPr/>
              <w:t>Prestant</w:t>
            </w:r>
          </w:p>
          <w:p>
            <w:pPr>
              <w:pStyle w:val="T4dispositie"/>
              <w:rPr/>
            </w:pPr>
            <w:r>
              <w:rPr/>
              <w:t>Holpijp</w:t>
            </w:r>
          </w:p>
          <w:p>
            <w:pPr>
              <w:pStyle w:val="T4dispositie"/>
              <w:rPr/>
            </w:pPr>
            <w:r>
              <w:rPr/>
              <w:t>Violon</w:t>
            </w:r>
          </w:p>
          <w:p>
            <w:pPr>
              <w:pStyle w:val="T4dispositie"/>
              <w:rPr/>
            </w:pPr>
            <w:r>
              <w:rPr/>
              <w:t>Octaaf</w:t>
            </w:r>
          </w:p>
          <w:p>
            <w:pPr>
              <w:pStyle w:val="T4dispositie"/>
              <w:rPr/>
            </w:pPr>
            <w:r>
              <w:rPr/>
              <w:t>Roerfluit</w:t>
            </w:r>
          </w:p>
          <w:p>
            <w:pPr>
              <w:pStyle w:val="T4dispositie"/>
              <w:rPr/>
            </w:pPr>
            <w:r>
              <w:rPr/>
              <w:t>Prestantquint</w:t>
            </w:r>
          </w:p>
          <w:p>
            <w:pPr>
              <w:pStyle w:val="T4dispositie"/>
              <w:rPr/>
            </w:pPr>
            <w:r>
              <w:rPr/>
              <w:t>Octaaf</w:t>
            </w:r>
          </w:p>
          <w:p>
            <w:pPr>
              <w:pStyle w:val="T4dispositie"/>
              <w:rPr/>
            </w:pPr>
            <w:r>
              <w:rPr/>
              <w:t>Cornet D</w:t>
            </w:r>
          </w:p>
          <w:p>
            <w:pPr>
              <w:pStyle w:val="T4dispositie"/>
              <w:rPr/>
            </w:pPr>
            <w:r>
              <w:rPr/>
              <w:t>Trompet B/D</w:t>
            </w:r>
          </w:p>
        </w:tc>
        <w:tc>
          <w:tcPr>
            <w:tcW w:w="631"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3'</w:t>
            </w:r>
          </w:p>
          <w:p>
            <w:pPr>
              <w:pStyle w:val="T4dispositie"/>
              <w:rPr/>
            </w:pPr>
            <w:r>
              <w:rPr/>
              <w:t>2'</w:t>
            </w:r>
          </w:p>
          <w:p>
            <w:pPr>
              <w:pStyle w:val="T4dispositie"/>
              <w:rPr/>
            </w:pPr>
            <w:r>
              <w:rPr/>
              <w:t>3 st.</w:t>
            </w:r>
          </w:p>
          <w:p>
            <w:pPr>
              <w:pStyle w:val="T4dispositie"/>
              <w:rPr/>
            </w:pPr>
            <w:r>
              <w:rPr/>
              <w:t>8'</w:t>
            </w:r>
          </w:p>
        </w:tc>
        <w:tc>
          <w:tcPr>
            <w:tcW w:w="1737" w:type="dxa"/>
            <w:tcBorders/>
          </w:tcPr>
          <w:p>
            <w:pPr>
              <w:pStyle w:val="T4dispositie"/>
              <w:rPr>
                <w:i/>
                <w:i/>
                <w:iCs/>
              </w:rPr>
            </w:pPr>
            <w:r>
              <w:rPr>
                <w:i/>
                <w:iCs/>
              </w:rPr>
              <w:t>Bovenwerk (II)</w:t>
            </w:r>
          </w:p>
          <w:p>
            <w:pPr>
              <w:pStyle w:val="T4dispositie"/>
              <w:rPr/>
            </w:pPr>
            <w:r>
              <w:rPr/>
              <w:t>6 stemmen</w:t>
            </w:r>
          </w:p>
          <w:p>
            <w:pPr>
              <w:pStyle w:val="T4dispositie"/>
              <w:rPr/>
            </w:pPr>
            <w:r>
              <w:rPr/>
            </w:r>
          </w:p>
          <w:p>
            <w:pPr>
              <w:pStyle w:val="T4dispositie"/>
              <w:rPr/>
            </w:pPr>
            <w:r>
              <w:rPr/>
              <w:t>Fluit dolce</w:t>
            </w:r>
          </w:p>
          <w:p>
            <w:pPr>
              <w:pStyle w:val="T4dispositie"/>
              <w:rPr/>
            </w:pPr>
            <w:r>
              <w:rPr/>
              <w:t>Salicionaal</w:t>
            </w:r>
          </w:p>
          <w:p>
            <w:pPr>
              <w:pStyle w:val="T4dispositie"/>
              <w:rPr/>
            </w:pPr>
            <w:r>
              <w:rPr/>
              <w:t>Viola di Gambe</w:t>
            </w:r>
          </w:p>
          <w:p>
            <w:pPr>
              <w:pStyle w:val="T4dispositie"/>
              <w:rPr/>
            </w:pPr>
            <w:r>
              <w:rPr/>
              <w:t>Aeoline</w:t>
            </w:r>
          </w:p>
          <w:p>
            <w:pPr>
              <w:pStyle w:val="T4dispositie"/>
              <w:rPr/>
            </w:pPr>
            <w:r>
              <w:rPr/>
              <w:t>Fluit travers</w:t>
            </w:r>
          </w:p>
          <w:p>
            <w:pPr>
              <w:pStyle w:val="T4dispositie"/>
              <w:rPr/>
            </w:pPr>
            <w:r>
              <w:rPr/>
              <w:t>Nachthoorn</w:t>
            </w:r>
          </w:p>
        </w:tc>
        <w:tc>
          <w:tcPr>
            <w:tcW w:w="375"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 HW-BW</w:t>
      </w:r>
    </w:p>
    <w:p>
      <w:pPr>
        <w:pStyle w:val="T1"/>
        <w:jc w:val="start"/>
        <w:rPr>
          <w:lang w:val="nl-NL"/>
        </w:rPr>
      </w:pPr>
      <w:r>
        <w:rPr>
          <w:lang w:val="nl-NL"/>
        </w:rPr>
        <w:t>tremblant BW</w:t>
      </w:r>
    </w:p>
    <w:p>
      <w:pPr>
        <w:pStyle w:val="T1"/>
        <w:jc w:val="start"/>
        <w:rPr>
          <w:lang w:val="nl-NL"/>
        </w:rPr>
      </w:pPr>
      <w:r>
        <w:rPr>
          <w:lang w:val="nl-NL"/>
        </w:rPr>
        <w:t>afsluitingen HW, BW</w:t>
      </w:r>
    </w:p>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(1892)</w:t>
      </w:r>
    </w:p>
    <w:p>
      <w:pPr>
        <w:pStyle w:val="T1"/>
        <w:jc w:val="start"/>
        <w:rPr>
          <w:lang w:val="nl-NL"/>
        </w:rPr>
      </w:pPr>
      <w:r>
        <w:rPr>
          <w:lang w:val="nl-NL"/>
        </w:rPr>
        <w:t>Winddruk</w:t>
      </w:r>
    </w:p>
    <w:p>
      <w:pPr>
        <w:pStyle w:val="T1"/>
        <w:jc w:val="start"/>
        <w:rPr>
          <w:lang w:val="nl-NL"/>
        </w:rPr>
      </w:pPr>
      <w:r>
        <w:rPr>
          <w:lang w:val="nl-NL"/>
        </w:rPr>
        <w:t>70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in 1917 op het HW geplaatste Voix Celeste D 8</w:t>
      </w:r>
      <w:r>
        <w:rPr/>
        <w:t>'</w:t>
      </w:r>
      <w:r>
        <w:rPr>
          <w:lang w:val="nl-NL"/>
        </w:rPr>
        <w:t xml:space="preserve"> was een tweekorig register. De in 1979 verwijderde pijpen zijn bij die gelegenheid in het orgel opgeslagen en hebben in 1982 een nieuwe bestemming gevonden op het BW van het orgel in de Jozefkerk te Assen (L. van Dam en Zonen 1896).</w:t>
      </w:r>
    </w:p>
    <w:p>
      <w:pPr>
        <w:pStyle w:val="T1"/>
        <w:jc w:val="start"/>
        <w:rPr/>
      </w:pPr>
      <w:r>
        <w:rPr>
          <w:lang w:val="nl-NL"/>
        </w:rPr>
        <w:t>De orgelkas is gemaakt van naaldhout. In het front spreken pijpen van de Prestant 8</w:t>
      </w:r>
      <w:r>
        <w:rPr/>
        <w:t>'</w:t>
      </w:r>
      <w:r>
        <w:rPr>
          <w:lang w:val="nl-NL"/>
        </w:rPr>
        <w:t xml:space="preserve"> (C-A in middentoren en rechter zijtoren, c-h in de ongedeelde velden) en Salicionaal 8</w:t>
      </w:r>
      <w:r>
        <w:rPr/>
        <w:t>'</w:t>
      </w:r>
      <w:r>
        <w:rPr>
          <w:lang w:val="nl-NL"/>
        </w:rPr>
        <w:t xml:space="preserve"> (Dis-G in linker zijtoren, e-cis</w:t>
      </w:r>
      <w:r>
        <w:rPr>
          <w:vertAlign w:val="superscript"/>
          <w:lang w:val="nl-NL"/>
        </w:rPr>
        <w:t>1</w:t>
      </w:r>
      <w:r>
        <w:rPr>
          <w:lang w:val="nl-NL"/>
        </w:rPr>
        <w:t xml:space="preserve"> in bovenste smalle veldjes naast de middentoren). De pijpen in de smalle onderveldjes zijn stom.</w:t>
      </w:r>
    </w:p>
    <w:p>
      <w:pPr>
        <w:pStyle w:val="T1"/>
        <w:jc w:val="start"/>
        <w:rPr>
          <w:lang w:val="nl-NL"/>
        </w:rPr>
      </w:pPr>
      <w:r>
        <w:rPr>
          <w:lang w:val="nl-NL"/>
        </w:rPr>
        <w:t>De beide handklavieren zijn eiken staartklavieren. Het beleg op de ondertoetsen is van ivoor. De registerknoppen zijn in twee horizontale rijen boven de lessenaar geplaatst, met uitzondering van de klavierkoppel die links en de afsluiting HW die rechts naast de klavieren is geplaatst. De registerknoppen zijn van witte porseleinen naamplaatjes voorzien.</w:t>
      </w:r>
    </w:p>
    <w:p>
      <w:pPr>
        <w:pStyle w:val="T1"/>
        <w:jc w:val="start"/>
        <w:rPr>
          <w:lang w:val="nl-NL"/>
        </w:rPr>
      </w:pPr>
      <w:r>
        <w:rPr>
          <w:lang w:val="nl-NL"/>
        </w:rPr>
        <w:t>Het windtoestel bevindt zich onder in de kas, de handpomp met daarnaast het windzicht zijn in de rechterzijwand van de kas aangebracht. De kanalen zijn van eiken, de tremblant is als inliggende tremulant in het BW-kanaal geplaatst.</w:t>
      </w:r>
    </w:p>
    <w:p>
      <w:pPr>
        <w:pStyle w:val="T1"/>
        <w:jc w:val="start"/>
        <w:rPr/>
      </w:pPr>
      <w:r>
        <w:rPr>
          <w:lang w:val="nl-NL"/>
        </w:rPr>
        <w:t>Van de beide windladen zijn de cancellenramen en de ventielkasten van eiken. De opliggende voorslagen zijn met palmhouten klemmen vastgezet. De stokken en roosters zijn origineel, behalve die van de Cornet (1979) en het rooster van de Aeoline (1917). De cancelvolgorde van de HW-lade is chromatisch, als volgt: C-d g</w:t>
      </w:r>
      <w:r>
        <w:rPr>
          <w:vertAlign w:val="superscript"/>
          <w:lang w:val="nl-NL"/>
        </w:rPr>
        <w:t>3</w:t>
      </w:r>
      <w:r>
        <w:rPr>
          <w:lang w:val="nl-NL"/>
        </w:rPr>
        <w:t>-dis. De BW-lade heeft een cancelvolgorde in hele tonen: g</w:t>
      </w:r>
      <w:r>
        <w:rPr>
          <w:vertAlign w:val="superscript"/>
          <w:lang w:val="nl-NL"/>
        </w:rPr>
        <w:t>3</w:t>
      </w:r>
      <w:r>
        <w:rPr>
          <w:lang w:val="nl-NL"/>
        </w:rPr>
        <w:t>-Cis C-fis</w:t>
      </w:r>
      <w:r>
        <w:rPr>
          <w:vertAlign w:val="superscript"/>
          <w:lang w:val="nl-NL"/>
        </w:rPr>
        <w:t>3</w:t>
      </w:r>
      <w:r>
        <w:rPr>
          <w:lang w:val="nl-NL"/>
        </w:rPr>
        <w:t>.</w:t>
      </w:r>
    </w:p>
    <w:p>
      <w:pPr>
        <w:pStyle w:val="T1"/>
        <w:jc w:val="start"/>
        <w:rPr/>
      </w:pPr>
      <w:r>
        <w:rPr>
          <w:lang w:val="nl-NL"/>
        </w:rPr>
        <w:t>Eiken pijpen zijn toegepast bij de Bourdon 16</w:t>
      </w:r>
      <w:r>
        <w:rPr/>
        <w:t>'</w:t>
      </w:r>
      <w:r>
        <w:rPr>
          <w:lang w:val="nl-NL"/>
        </w:rPr>
        <w:t xml:space="preserve"> (C-g), Holpijp 8</w:t>
      </w:r>
      <w:r>
        <w:rPr/>
        <w:t>'</w:t>
      </w:r>
      <w:r>
        <w:rPr>
          <w:lang w:val="nl-NL"/>
        </w:rPr>
        <w:t xml:space="preserve"> (C-G) en Fluit dolce 8</w:t>
      </w:r>
      <w:r>
        <w:rPr/>
        <w:t>'</w:t>
      </w:r>
      <w:r>
        <w:rPr>
          <w:lang w:val="nl-NL"/>
        </w:rPr>
        <w:t xml:space="preserve"> (C-G). Alle eiken pijpen zijn op vervoerstokken afgevoerd, C-d van de Bourdon 16</w:t>
      </w:r>
      <w:r>
        <w:rPr/>
        <w:t>'</w:t>
      </w:r>
      <w:r>
        <w:rPr>
          <w:lang w:val="nl-NL"/>
        </w:rPr>
        <w:t xml:space="preserve"> op twee stokken aan de rechterzijkant van de kas. B en H van de Prestant 8</w:t>
      </w:r>
      <w:r>
        <w:rPr/>
        <w:t>'</w:t>
      </w:r>
      <w:r>
        <w:rPr>
          <w:lang w:val="nl-NL"/>
        </w:rPr>
        <w:t xml:space="preserve"> zijn binnenpijpen, van de lade afgevoerd. De Violon 8</w:t>
      </w:r>
      <w:r>
        <w:rPr/>
        <w:t>'</w:t>
      </w:r>
      <w:r>
        <w:rPr>
          <w:lang w:val="nl-NL"/>
        </w:rPr>
        <w:t xml:space="preserve"> is van C-H gecombineerd met de Holpijp 8</w:t>
      </w:r>
      <w:r>
        <w:rPr/>
        <w:t>'</w:t>
      </w:r>
      <w:r>
        <w:rPr>
          <w:lang w:val="nl-NL"/>
        </w:rPr>
        <w:t>. De Roerfluit 4</w:t>
      </w:r>
      <w:r>
        <w:rPr/>
        <w:t xml:space="preserve">' heeft </w:t>
      </w:r>
      <w:r>
        <w:rPr>
          <w:lang w:val="nl-NL"/>
        </w:rPr>
        <w:t>open, flauw conische pijpen voor gis</w:t>
      </w:r>
      <w:r>
        <w:rPr>
          <w:vertAlign w:val="superscript"/>
          <w:lang w:val="nl-NL"/>
        </w:rPr>
        <w:t>2</w:t>
      </w:r>
      <w:r>
        <w:rPr>
          <w:lang w:val="nl-NL"/>
        </w:rPr>
        <w:t>-g</w:t>
      </w:r>
      <w:r>
        <w:rPr>
          <w:vertAlign w:val="superscript"/>
          <w:lang w:val="nl-NL"/>
        </w:rPr>
        <w:t>3</w:t>
      </w:r>
      <w:r>
        <w:rPr>
          <w:lang w:val="nl-NL"/>
        </w:rPr>
        <w:t>. De Cornet staat op de lade.</w:t>
      </w:r>
    </w:p>
    <w:p>
      <w:pPr>
        <w:pStyle w:val="T1"/>
        <w:jc w:val="start"/>
        <w:rPr/>
      </w:pPr>
      <w:r>
        <w:rPr>
          <w:lang w:val="nl-NL"/>
        </w:rPr>
        <w:t>De Trompet 8</w:t>
      </w:r>
      <w:r>
        <w:rPr/>
        <w:t>'</w:t>
      </w:r>
      <w:r>
        <w:rPr>
          <w:lang w:val="nl-NL"/>
        </w:rPr>
        <w:t xml:space="preserve"> heeft mahonie stevels en koppen, open messing kelen, in de bas met hertenleer beleerd, en metalen bekers.</w:t>
      </w:r>
    </w:p>
    <w:p>
      <w:pPr>
        <w:pStyle w:val="T1"/>
        <w:jc w:val="start"/>
        <w:rPr/>
      </w:pPr>
      <w:r>
        <w:rPr>
          <w:lang w:val="nl-NL"/>
        </w:rPr>
        <w:t>C-D van de Salicionaal 8</w:t>
      </w:r>
      <w:r>
        <w:rPr/>
        <w:t>'</w:t>
      </w:r>
      <w:r>
        <w:rPr>
          <w:lang w:val="nl-NL"/>
        </w:rPr>
        <w:t xml:space="preserve"> BW zijn gedekt en staan op de lade, Gis-H zijn open en tussen lade en front op een lager geplaatste vervoerstok geplaatst. De Viola di Gambe 8</w:t>
      </w:r>
      <w:r>
        <w:rPr/>
        <w:t>'</w:t>
      </w:r>
      <w:r>
        <w:rPr>
          <w:lang w:val="nl-NL"/>
        </w:rPr>
        <w:t xml:space="preserve"> is van C-H gecombineerd met de Fluit dolce 8</w:t>
      </w:r>
      <w:r>
        <w:rPr/>
        <w:t>'</w:t>
      </w:r>
      <w:r>
        <w:rPr>
          <w:lang w:val="nl-NL"/>
        </w:rPr>
        <w:t>, vanaf c bestaat het register uit pijpen met hoog tingehalte. De Aeoline begint op c. De Fluit travers 4</w:t>
      </w:r>
      <w:r>
        <w:rPr/>
        <w:t>'</w:t>
      </w:r>
      <w:r>
        <w:rPr>
          <w:lang w:val="nl-NL"/>
        </w:rPr>
        <w:t xml:space="preserve"> heeft gedekte pijpen voor C-e, en open cilindrische pijpen vanaf f. De Nachthoorn 2</w:t>
      </w:r>
      <w:r>
        <w:rPr/>
        <w:t>'</w:t>
      </w:r>
      <w:r>
        <w:rPr>
          <w:lang w:val="nl-NL"/>
        </w:rPr>
        <w:t xml:space="preserve"> is open, conisch.</w:t>
      </w:r>
    </w:p>
    <w:p>
      <w:pPr>
        <w:pStyle w:val="T1"/>
        <w:jc w:val="start"/>
        <w:rPr>
          <w:lang w:val="nl-NL"/>
        </w:rPr>
      </w:pPr>
      <w:r>
        <w:rPr>
          <w:lang w:val="nl-NL"/>
        </w:rPr>
        <w:t>Expressions zijn toegepast bij alle binnenpijpen van Prestant 8', Violon 8', Salicionaal 8', Viola di Gambe 8' en Aeoline 8', en voorts bij de Octaaf 4' (C-h), de Prestantquint 3' (C-e), de Octaaf 2' (C-H), en de Fluit travers 4' (f-h).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4">
    <w:name w:val="inhopg 4"/>
    <w:basedOn w:val="Normal"/>
    <w:qFormat/>
    <w:pPr>
      <w:tabs>
        <w:tab w:val="clear" w:pos="708"/>
        <w:tab w:val="right" w:pos="9360" w:leader="dot"/>
      </w:tabs>
      <w:autoSpaceDE w:val="false"/>
      <w:spacing w:lineRule="atLeast" w:line="240"/>
      <w:ind w:start="288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2007-02-13T12:05:00Z</dcterms:created>
  <dc:creator>WS1</dc:creator>
  <dc:description/>
  <dc:language>en-US</dc:language>
  <cp:lastModifiedBy>WS1</cp:lastModifiedBy>
  <cp:lastPrinted>2005-12-14T17:24:00Z</cp:lastPrinted>
  <dcterms:modified xsi:type="dcterms:W3CDTF">2007-02-13T12:05:00Z</dcterms:modified>
  <cp:revision>2</cp:revision>
  <dc:subject/>
  <dc:title>Steenwijk / 1880</dc:title>
</cp:coreProperties>
</file>