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Purmerland / 1892</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uit 1897 met in 1941 grotendeels vernieuwde toren.</w:t>
      </w:r>
    </w:p>
    <w:p>
      <w:pPr>
        <w:pStyle w:val="T1"/>
        <w:jc w:val="start"/>
        <w:rPr>
          <w:i/>
          <w:i/>
          <w:iCs/>
          <w:lang w:val="nl-NL"/>
        </w:rPr>
      </w:pPr>
      <w:r>
        <w:rPr>
          <w:i/>
          <w:iCs/>
          <w:lang w:val="nl-NL"/>
        </w:rPr>
      </w:r>
    </w:p>
    <w:p>
      <w:pPr>
        <w:pStyle w:val="T1"/>
        <w:jc w:val="start"/>
        <w:rPr>
          <w:lang w:val="nl-NL"/>
        </w:rPr>
      </w:pPr>
      <w:r>
        <w:rPr>
          <w:lang w:val="nl-NL"/>
        </w:rPr>
        <w:t>Kas: 1892</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eenvoudig vijfdelig front met drie halfronde torens en hol gebogen, gedeelde tussenvelden. De proporties en de toepassing van tussenvelden zijn ongebruikelijk bij de orgels van Proper van dit formaat uit deze periode. Er zijn globale overeenkomsten met de orgelkas in Heerde (1889), hoewel niet vast staat dat deze van Proper is. De verschillen zijn zeer talrijk. Zo zijn de tussenvelden in Purmerland niet vlak en zijn de scheidingslijsten tussen de tussenvelden evenmin schuin geplaatst. In Purmerland is het front bovendien op een hoge onderkas geplaatst. Het snijwerk is tamelijk eenvoudig gehouden en bestaat in wezen steeds uit S-ranken. Dit geldt niet alleen voor de blinderingen, maar ook voor de vleugelstukken. Ook de gebogen lijsten boven de bovenste tussenvelden zijn langgerekte S-ranken met een smalle draperie tegen de middentoren. Torenbekroningen ontbreken, evenals consoles. Een in- en uitzwenkende geprofileerde lijst, die het grondplan van het front volgt, vormt de grens met de onderkas.</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i/>
          <w:iCs/>
          <w:lang w:val="nl-NL"/>
        </w:rPr>
        <w:t>Informatie Nederlandse Orgels</w:t>
      </w:r>
      <w:r>
        <w:rPr>
          <w:lang w:val="nl-NL"/>
        </w:rPr>
        <w:t>, april 1969.</w:t>
      </w:r>
    </w:p>
    <w:p>
      <w:pPr>
        <w:pStyle w:val="T3Lit"/>
        <w:jc w:val="start"/>
        <w:rPr/>
      </w:pPr>
      <w:r>
        <w:rPr>
          <w:lang w:val="nl-NL"/>
        </w:rPr>
        <w:t xml:space="preserve">Jan Jongepier, Hans van Nieuwkoop, Willem Poot, </w:t>
      </w:r>
      <w:r>
        <w:rPr>
          <w:i/>
          <w:iCs/>
          <w:lang w:val="nl-NL"/>
        </w:rPr>
        <w:t>Orgels in Noord-Holland</w:t>
      </w:r>
      <w:r>
        <w:rPr>
          <w:lang w:val="nl-NL"/>
        </w:rPr>
        <w:t>, Schoorl, Z.j. [1996], 243.</w:t>
      </w:r>
    </w:p>
    <w:p>
      <w:pPr>
        <w:pStyle w:val="T3Lit"/>
        <w:jc w:val="start"/>
        <w:rPr/>
      </w:pPr>
      <w:r>
        <w:rPr>
          <w:lang w:val="nl-NL"/>
        </w:rPr>
        <w:t xml:space="preserve">R. Walsma, </w:t>
      </w:r>
      <w:r>
        <w:rPr>
          <w:i/>
          <w:iCs/>
          <w:lang w:val="nl-NL"/>
        </w:rPr>
        <w:t>Herziene en uitgebreide lijst Properorgels</w:t>
      </w:r>
      <w:r>
        <w:rPr>
          <w:lang w:val="nl-NL"/>
        </w:rPr>
        <w:t>. Leeuwarden, 2005, 17.</w:t>
      </w:r>
    </w:p>
    <w:p>
      <w:pPr>
        <w:pStyle w:val="T3Lit"/>
        <w:jc w:val="start"/>
        <w:rPr/>
      </w:pPr>
      <w:r>
        <w:rPr>
          <w:lang w:val="nl-NL"/>
        </w:rPr>
        <w:t xml:space="preserve">R. Walsma, </w:t>
      </w:r>
      <w:r>
        <w:rPr>
          <w:i/>
          <w:iCs/>
          <w:lang w:val="nl-NL"/>
        </w:rPr>
        <w:t>Jan Proper (1853-1922) Orgelbouwer op het grensvlak van ambachtelijk en industrieel.</w:t>
      </w:r>
      <w:r>
        <w:rPr>
          <w:lang w:val="nl-NL"/>
        </w:rPr>
        <w:t xml:space="preserve"> Leeuwarden, 2005.</w:t>
      </w:r>
    </w:p>
    <w:p>
      <w:pPr>
        <w:pStyle w:val="T3Lit"/>
        <w:rPr>
          <w:lang w:val="nl-NL"/>
        </w:rPr>
      </w:pPr>
      <w:r>
        <w:rPr>
          <w:lang w:val="nl-NL"/>
        </w:rPr>
      </w:r>
    </w:p>
    <w:p>
      <w:pPr>
        <w:pStyle w:val="T3Lit"/>
        <w:rPr>
          <w:lang w:val="nl-NL"/>
        </w:rPr>
      </w:pPr>
      <w:r>
        <w:rPr>
          <w:lang w:val="nl-NL"/>
        </w:rPr>
        <w:t>Orgelnummer 1243</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Proper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1892</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 xml:space="preserve">Enschede, Hervormde Evangelisatie, lokaal Noorderhagen </w:t>
      </w:r>
    </w:p>
    <w:p>
      <w:pPr>
        <w:pStyle w:val="T1"/>
        <w:jc w:val="start"/>
        <w:rPr>
          <w:lang w:val="nl-NL"/>
        </w:rPr>
      </w:pPr>
      <w:r>
        <w:rPr>
          <w:lang w:val="nl-NL"/>
        </w:rPr>
      </w:r>
    </w:p>
    <w:p>
      <w:pPr>
        <w:pStyle w:val="T1"/>
        <w:jc w:val="start"/>
        <w:rPr>
          <w:lang w:val="nl-NL"/>
        </w:rPr>
      </w:pPr>
      <w:r>
        <w:rPr>
          <w:lang w:val="nl-NL"/>
        </w:rPr>
        <w:t>M. Spiering 1952</w:t>
      </w:r>
    </w:p>
    <w:p>
      <w:pPr>
        <w:pStyle w:val="T1"/>
        <w:jc w:val="start"/>
        <w:rPr>
          <w:lang w:val="nl-NL"/>
        </w:rPr>
      </w:pPr>
      <w:r>
        <w:rPr>
          <w:lang w:val="nl-NL"/>
        </w:rPr>
        <w:t>.</w:t>
        <w:tab/>
        <w:t>orgel overgeplaatst naar Purmerland, Hervormde Kerk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510"/>
        <w:gridCol w:w="54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Rhoerfluit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Trompet B/D</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 geen pijpwerk aanwezig</w:t>
      </w:r>
    </w:p>
    <w:p>
      <w:pPr>
        <w:pStyle w:val="T4dispositie"/>
        <w:rPr>
          <w:lang w:val="nl-NL"/>
        </w:rPr>
      </w:pPr>
      <w:r>
        <w:rPr>
          <w:lang w:val="nl-NL"/>
        </w:rPr>
      </w:r>
    </w:p>
    <w:p>
      <w:pPr>
        <w:pStyle w:val="T1"/>
        <w:jc w:val="start"/>
        <w:rPr>
          <w:szCs w:val="24"/>
          <w:lang w:val="nl-NL"/>
        </w:rPr>
      </w:pPr>
      <w:r>
        <w:rPr>
          <w:szCs w:val="24"/>
          <w:lang w:val="nl-NL"/>
        </w:rPr>
        <w:t>Werktuiglijk register</w:t>
      </w:r>
    </w:p>
    <w:p>
      <w:pPr>
        <w:pStyle w:val="T1"/>
        <w:jc w:val="start"/>
        <w:rPr>
          <w:szCs w:val="24"/>
          <w:lang w:val="nl-NL"/>
        </w:rPr>
      </w:pPr>
      <w:r>
        <w:rPr>
          <w:szCs w:val="24"/>
          <w:lang w:val="nl-NL"/>
        </w:rPr>
        <w:t>ventiel</w:t>
      </w:r>
    </w:p>
    <w:p>
      <w:pPr>
        <w:pStyle w:val="T1"/>
        <w:jc w:val="start"/>
        <w:rPr>
          <w:szCs w:val="24"/>
          <w:lang w:val="nl-NL"/>
        </w:rPr>
      </w:pPr>
      <w:r>
        <w:rPr>
          <w:szCs w:val="24"/>
          <w:lang w:val="nl-NL"/>
        </w:rPr>
      </w:r>
    </w:p>
    <w:p>
      <w:pPr>
        <w:pStyle w:val="T1"/>
        <w:jc w:val="start"/>
        <w:rPr>
          <w:szCs w:val="24"/>
          <w:lang w:val="nl-NL"/>
        </w:rPr>
      </w:pPr>
      <w:r>
        <w:rPr>
          <w:szCs w:val="24"/>
          <w:lang w:val="nl-NL"/>
        </w:rPr>
        <w:t>Toonhoogte</w:t>
      </w:r>
    </w:p>
    <w:p>
      <w:pPr>
        <w:pStyle w:val="T1"/>
        <w:jc w:val="start"/>
        <w:rPr/>
      </w:pPr>
      <w:r>
        <w:rPr>
          <w:szCs w:val="24"/>
          <w:lang w:val="nl-NL"/>
        </w:rPr>
        <w:t>a</w:t>
      </w:r>
      <w:r>
        <w:rPr>
          <w:szCs w:val="24"/>
          <w:vertAlign w:val="superscript"/>
          <w:lang w:val="nl-NL"/>
        </w:rPr>
        <w:t>1</w:t>
      </w:r>
      <w:r>
        <w:rPr>
          <w:szCs w:val="24"/>
          <w:lang w:val="nl-NL"/>
        </w:rPr>
        <w:t xml:space="preserve"> = 440 Hz</w:t>
      </w:r>
    </w:p>
    <w:p>
      <w:pPr>
        <w:pStyle w:val="T1"/>
        <w:jc w:val="start"/>
        <w:rPr>
          <w:szCs w:val="24"/>
          <w:lang w:val="nl-NL"/>
        </w:rPr>
      </w:pPr>
      <w:r>
        <w:rPr>
          <w:szCs w:val="24"/>
          <w:lang w:val="nl-NL"/>
        </w:rPr>
        <w:t>Temperatuur</w:t>
      </w:r>
    </w:p>
    <w:p>
      <w:pPr>
        <w:pStyle w:val="T1"/>
        <w:jc w:val="start"/>
        <w:rPr>
          <w:szCs w:val="24"/>
          <w:lang w:val="nl-NL"/>
        </w:rPr>
      </w:pPr>
      <w:r>
        <w:rPr>
          <w:szCs w:val="24"/>
          <w:lang w:val="nl-NL"/>
        </w:rPr>
        <w:t>evenredig zwevend</w:t>
      </w:r>
    </w:p>
    <w:p>
      <w:pPr>
        <w:pStyle w:val="T1"/>
        <w:jc w:val="start"/>
        <w:rPr>
          <w:szCs w:val="24"/>
          <w:lang w:val="nl-NL"/>
        </w:rPr>
      </w:pPr>
      <w:r>
        <w:rPr>
          <w:szCs w:val="24"/>
          <w:lang w:val="nl-NL"/>
        </w:rPr>
      </w:r>
    </w:p>
    <w:p>
      <w:pPr>
        <w:pStyle w:val="T1"/>
        <w:jc w:val="start"/>
        <w:rPr>
          <w:szCs w:val="24"/>
          <w:lang w:val="nl-NL"/>
        </w:rPr>
      </w:pPr>
      <w:r>
        <w:rPr>
          <w:szCs w:val="24"/>
          <w:lang w:val="nl-NL"/>
        </w:rPr>
        <w:t>Manuaalomvang</w:t>
      </w:r>
    </w:p>
    <w:p>
      <w:pPr>
        <w:pStyle w:val="T1"/>
        <w:jc w:val="start"/>
        <w:rPr/>
      </w:pPr>
      <w:r>
        <w:rPr>
          <w:szCs w:val="24"/>
          <w:lang w:val="nl-NL"/>
        </w:rPr>
        <w:t>C-f</w:t>
      </w:r>
      <w:r>
        <w:rPr>
          <w:szCs w:val="24"/>
          <w:vertAlign w:val="superscript"/>
          <w:lang w:val="nl-NL"/>
        </w:rPr>
        <w:t>3</w:t>
      </w:r>
    </w:p>
    <w:p>
      <w:pPr>
        <w:pStyle w:val="T1"/>
        <w:jc w:val="start"/>
        <w:rPr>
          <w:szCs w:val="24"/>
          <w:lang w:val="nl-NL"/>
        </w:rPr>
      </w:pPr>
      <w:r>
        <w:rPr>
          <w:szCs w:val="24"/>
          <w:lang w:val="nl-NL"/>
        </w:rPr>
        <w:t>Pedaalomvang</w:t>
      </w:r>
    </w:p>
    <w:p>
      <w:pPr>
        <w:pStyle w:val="T1"/>
        <w:jc w:val="start"/>
        <w:rPr/>
      </w:pPr>
      <w:r>
        <w:rPr>
          <w:szCs w:val="24"/>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szCs w:val="24"/>
          <w:lang w:val="nl-NL"/>
        </w:rPr>
      </w:pPr>
      <w:r>
        <w:rPr>
          <w:szCs w:val="24"/>
          <w:lang w:val="nl-NL"/>
        </w:rPr>
        <w:t>Windvoorziening</w:t>
      </w:r>
    </w:p>
    <w:p>
      <w:pPr>
        <w:pStyle w:val="T1"/>
        <w:jc w:val="start"/>
        <w:rPr>
          <w:szCs w:val="24"/>
          <w:lang w:val="nl-NL"/>
        </w:rPr>
      </w:pPr>
      <w:r>
        <w:rPr>
          <w:szCs w:val="24"/>
          <w:lang w:val="nl-NL"/>
        </w:rPr>
        <w:t>magazijnbalg met twee schepbalgen</w:t>
      </w:r>
    </w:p>
    <w:p>
      <w:pPr>
        <w:pStyle w:val="T1"/>
        <w:jc w:val="start"/>
        <w:rPr>
          <w:szCs w:val="24"/>
          <w:lang w:val="nl-NL"/>
        </w:rPr>
      </w:pPr>
      <w:r>
        <w:rPr>
          <w:szCs w:val="24"/>
          <w:lang w:val="nl-NL"/>
        </w:rPr>
        <w:t>Winddruk</w:t>
      </w:r>
    </w:p>
    <w:p>
      <w:pPr>
        <w:pStyle w:val="T1"/>
        <w:jc w:val="start"/>
        <w:rPr>
          <w:szCs w:val="24"/>
          <w:lang w:val="nl-NL"/>
        </w:rPr>
      </w:pPr>
      <w:r>
        <w:rPr>
          <w:szCs w:val="24"/>
          <w:lang w:val="nl-NL"/>
        </w:rPr>
        <w:t>65 mm</w:t>
      </w:r>
    </w:p>
    <w:p>
      <w:pPr>
        <w:pStyle w:val="T1"/>
        <w:jc w:val="start"/>
        <w:rPr>
          <w:szCs w:val="24"/>
          <w:lang w:val="nl-NL"/>
        </w:rPr>
      </w:pPr>
      <w:r>
        <w:rPr>
          <w:szCs w:val="24"/>
          <w:lang w:val="nl-NL"/>
        </w:rPr>
      </w:r>
    </w:p>
    <w:p>
      <w:pPr>
        <w:pStyle w:val="T1"/>
        <w:jc w:val="start"/>
        <w:rPr>
          <w:szCs w:val="24"/>
          <w:lang w:val="nl-NL"/>
        </w:rPr>
      </w:pPr>
      <w:r>
        <w:rPr>
          <w:szCs w:val="24"/>
          <w:lang w:val="nl-NL"/>
        </w:rPr>
        <w:t>Plaats klaviatuur</w:t>
      </w:r>
    </w:p>
    <w:p>
      <w:pPr>
        <w:pStyle w:val="T1"/>
        <w:jc w:val="start"/>
        <w:rPr>
          <w:szCs w:val="24"/>
          <w:lang w:val="nl-NL"/>
        </w:rPr>
      </w:pPr>
      <w:r>
        <w:rPr>
          <w:szCs w:val="24"/>
          <w:lang w:val="nl-NL"/>
        </w:rPr>
        <w:t>achterzijde</w:t>
      </w:r>
    </w:p>
    <w:p>
      <w:pPr>
        <w:pStyle w:val="T1"/>
        <w:jc w:val="start"/>
        <w:rPr>
          <w:szCs w:val="24"/>
          <w:lang w:val="nl-NL"/>
        </w:rPr>
      </w:pPr>
      <w:r>
        <w:rPr>
          <w:szCs w:val="24"/>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voor een klein orgel zeer ruim bemeten orgelkas is geheel van naaldhout. De frontpijpen hebben een hoog tingehalte. C-c</w:t>
      </w:r>
      <w:r>
        <w:rPr>
          <w:vertAlign w:val="superscript"/>
          <w:lang w:val="nl-NL"/>
        </w:rPr>
        <w:t>1</w:t>
      </w:r>
      <w:r>
        <w:rPr>
          <w:lang w:val="nl-NL"/>
        </w:rPr>
        <w:t xml:space="preserve"> van de Prestant 8' spreken in de drie torens en in de bovenste tussenvelden.</w:t>
      </w:r>
    </w:p>
    <w:p>
      <w:pPr>
        <w:pStyle w:val="T1"/>
        <w:jc w:val="start"/>
        <w:rPr>
          <w:lang w:val="nl-NL"/>
        </w:rPr>
      </w:pPr>
      <w:r>
        <w:rPr>
          <w:lang w:val="nl-NL"/>
        </w:rPr>
        <w:t>De windvoorziening is onder in de kas geplaatst. De schepbalgen werden oorspronkelijk met een handpomp bediend, deze is echter weggenomen. De sleuven van handpomp en windzicht zijn in de zijwand van de onderkas inwendig nog te zien. Ze bevinden zich echter direct naast de hoek tussen voorzijde en zijwand van de onderkas. Dat de handpomp weggenomen is houdt dus verband met de huidige opstelling, waarbij het totale orgel uit de balustrade naar voren steekt. Overigens roept deze aanleg wel vragen op. Zo is de huidige voorzijde van de onderkas voorzien van zetluiken, die inwendig met wervels zijn vastgezet.</w:t>
      </w:r>
    </w:p>
    <w:p>
      <w:pPr>
        <w:pStyle w:val="T1"/>
        <w:jc w:val="start"/>
        <w:rPr>
          <w:lang w:val="nl-NL"/>
        </w:rPr>
      </w:pPr>
      <w:r>
        <w:rPr>
          <w:lang w:val="nl-NL"/>
        </w:rPr>
        <w:t>Van de klaviatuur zijn alle onderdelen origineel. Het handklavier heeft ivoorbeleg op de ondertoetsen. De registerknoppen zijn in verticale ordening links en rechts van de lessenaar geplaatst, op de knoppen zijn witte porseleinen plaatjes aangebracht met zwarte belettering in romein.</w:t>
      </w:r>
    </w:p>
    <w:p>
      <w:pPr>
        <w:pStyle w:val="T1"/>
        <w:jc w:val="start"/>
        <w:rPr/>
      </w:pPr>
      <w:r>
        <w:rPr>
          <w:lang w:val="nl-NL"/>
        </w:rPr>
        <w:t>De windlade die op de hoogte van de frontkrans ligt, is van eiken. De ventielkast heeft opliggende voorslagen. De cancelvolgorde vormt een eenheid met de frontindeling en is als volgt: cis A F G H f</w:t>
      </w:r>
      <w:r>
        <w:rPr>
          <w:vertAlign w:val="superscript"/>
          <w:lang w:val="nl-NL"/>
        </w:rPr>
        <w:t>3</w:t>
      </w:r>
      <w:r>
        <w:rPr>
          <w:lang w:val="nl-NL"/>
        </w:rPr>
        <w:t xml:space="preserve"> (hele tonen) dis Dis Cis C D E e (hele tonen) e</w:t>
      </w:r>
      <w:r>
        <w:rPr>
          <w:vertAlign w:val="superscript"/>
          <w:lang w:val="nl-NL"/>
        </w:rPr>
        <w:t>3</w:t>
      </w:r>
      <w:r>
        <w:rPr>
          <w:lang w:val="nl-NL"/>
        </w:rPr>
        <w:t xml:space="preserve"> c Gis Fis B d.</w:t>
      </w:r>
    </w:p>
    <w:p>
      <w:pPr>
        <w:pStyle w:val="T1"/>
        <w:jc w:val="start"/>
        <w:rPr/>
      </w:pPr>
      <w:r>
        <w:rPr>
          <w:lang w:val="nl-NL"/>
        </w:rPr>
        <w:t>Er zijn 36 houten pijpen (C-h Bourdon 16', C-H Holpijp 8'), deels van geschilderd (naald?)hout, deels van eiken. Ze zijn op vervoerplanken geplaatst, deels achter het front, deels tegen de zijwanden. Het metalen binnenpijpwerk heeft geperste labia. De Rhoerfluit 4' is gedekt in de bas en conisch in de discant. Expressions zijn toegepast bij de Prestant 8' (binnenpijpen), de Octaaf 4' (C-f</w:t>
      </w:r>
      <w:r>
        <w:rPr>
          <w:vertAlign w:val="superscript"/>
          <w:lang w:val="nl-NL"/>
        </w:rPr>
        <w:t>2</w:t>
      </w:r>
      <w:r>
        <w:rPr>
          <w:lang w:val="nl-NL"/>
        </w:rPr>
        <w:t>), de Quint 3' (C-cis</w:t>
      </w:r>
      <w:r>
        <w:rPr>
          <w:vertAlign w:val="superscript"/>
          <w:lang w:val="nl-NL"/>
        </w:rPr>
        <w:t>1</w:t>
      </w:r>
      <w:r>
        <w:rPr>
          <w:lang w:val="nl-NL"/>
        </w:rPr>
        <w:t>), de Octaaf 2' (C-f</w:t>
      </w:r>
      <w:r>
        <w:rPr>
          <w:vertAlign w:val="superscript"/>
          <w:lang w:val="nl-NL"/>
        </w:rPr>
        <w:t>1</w:t>
      </w:r>
      <w:r>
        <w:rPr>
          <w:lang w:val="nl-NL"/>
        </w:rPr>
        <w:t>) en c</w:t>
      </w:r>
      <w:r>
        <w:rPr>
          <w:vertAlign w:val="superscript"/>
          <w:lang w:val="nl-NL"/>
        </w:rPr>
        <w:t>1</w:t>
      </w:r>
      <w:r>
        <w:rPr>
          <w:lang w:val="nl-NL"/>
        </w:rPr>
        <w:t>-f</w:t>
      </w:r>
      <w:r>
        <w:rPr>
          <w:vertAlign w:val="superscript"/>
          <w:lang w:val="nl-NL"/>
        </w:rPr>
        <w:t>2</w:t>
      </w:r>
      <w:r>
        <w:rPr>
          <w:lang w:val="nl-NL"/>
        </w:rPr>
        <w:t xml:space="preserve"> van de Rhoerfluit 4'. Voor de Trompet is alleen een pijpstok aanwezig.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2007-02-13T12:06:00Z</dcterms:created>
  <dc:creator>WS1</dc:creator>
  <dc:description/>
  <dc:language>en-US</dc:language>
  <cp:lastModifiedBy>WS1</cp:lastModifiedBy>
  <dcterms:modified xsi:type="dcterms:W3CDTF">2007-02-13T12:06:00Z</dcterms:modified>
  <cp:revision>2</cp:revision>
  <dc:subject/>
  <dc:title>Olst / 1880</dc:title>
</cp:coreProperties>
</file>