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Dedgum / 1893</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rPr>
      </w:pPr>
      <w:r>
        <w:rPr>
          <w:i/>
          <w:iCs/>
        </w:rPr>
        <w:t>Driezijdig gesloten zaalkerk met toren, gebouwd in 1889 door J. van Reenen. Inwendig gestuct tongewelf. Preekstoel uit het begin van de 18e eeuw.</w:t>
      </w:r>
    </w:p>
    <w:p>
      <w:pPr>
        <w:pStyle w:val="T1"/>
        <w:jc w:val="start"/>
        <w:rPr>
          <w:i/>
          <w:i/>
          <w:iCs/>
          <w:lang w:val="nl-NL"/>
        </w:rPr>
      </w:pPr>
      <w:r>
        <w:rPr>
          <w:i/>
          <w:iCs/>
          <w:lang w:val="nl-NL"/>
        </w:rPr>
      </w:r>
    </w:p>
    <w:p>
      <w:pPr>
        <w:pStyle w:val="T1"/>
        <w:jc w:val="start"/>
        <w:rPr>
          <w:lang w:val="nl-NL"/>
        </w:rPr>
      </w:pPr>
      <w:r>
        <w:rPr>
          <w:lang w:val="nl-NL"/>
        </w:rPr>
        <w:t>Kas: 1893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variant van het door de Van Dams veel gebruikte tweetoren type, hier met een vlak middenveld en geholde zijvelden en de gebruikelijke diamantkoppen onder de velden. De decoratie wordt beheerst door voluten, verrijkt door plantaardige vormen zij het niet zo fantasierijk als bij het iets oudere orgel te Rekken (1892). Het zijn vooral bladtakken die hier het vegetatieve element vertegenwoordigen. In de opzetstukken zijn hangende palmetten aangebracht. De lier boven het middenveld heeft dezelfde rechte stijlen als die van het Van Dam-orgel in Ammerstol (1886, deel 1878-1886, 371-372). De vleugelstukken zijn van het in deze tijd gebruikelijke Van Dam-model. In de consoles onder de torens zijn cartouches te zien.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iCs/>
          <w:lang w:val="nl-NL"/>
        </w:rPr>
        <w:t>Vijf eeuwen Friese orgelbouw</w:t>
      </w:r>
      <w:r>
        <w:rPr>
          <w:lang w:val="nl-NL"/>
        </w:rPr>
        <w:t>. Leeuwarden, 2004, 83, 182.</w:t>
      </w:r>
    </w:p>
    <w:p>
      <w:pPr>
        <w:pStyle w:val="T3Lit"/>
        <w:rPr>
          <w:lang w:val="nl-NL"/>
        </w:rPr>
      </w:pPr>
      <w:r>
        <w:rPr>
          <w:lang w:val="nl-NL"/>
        </w:rPr>
      </w:r>
    </w:p>
    <w:p>
      <w:pPr>
        <w:pStyle w:val="T3Lit"/>
        <w:rPr>
          <w:lang w:val="nl-NL"/>
        </w:rPr>
      </w:pPr>
      <w:r>
        <w:rPr>
          <w:lang w:val="nl-NL"/>
        </w:rPr>
        <w:t>Monumentnummer 39330</w:t>
      </w:r>
    </w:p>
    <w:p>
      <w:pPr>
        <w:pStyle w:val="T3Lit"/>
        <w:rPr>
          <w:lang w:val="nl-NL"/>
        </w:rPr>
      </w:pPr>
      <w:r>
        <w:rPr>
          <w:lang w:val="nl-NL"/>
        </w:rPr>
        <w:t>Orgelnummer 297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1893</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aangehangen pedaal</w:t>
      </w:r>
    </w:p>
    <w:p>
      <w:pPr>
        <w:pStyle w:val="T1"/>
        <w:jc w:val="start"/>
        <w:rPr>
          <w:lang w:val="nl-NL"/>
        </w:rPr>
      </w:pPr>
      <w:r>
        <w:rPr>
          <w:lang w:val="nl-NL"/>
        </w:rPr>
      </w:r>
    </w:p>
    <w:p>
      <w:pPr>
        <w:pStyle w:val="T1"/>
        <w:jc w:val="start"/>
        <w:rPr/>
      </w:pPr>
      <w:r>
        <w:rPr/>
        <w:t>Dispositie</w:t>
      </w:r>
    </w:p>
    <w:tbl>
      <w:tblPr>
        <w:tblW w:w="3850" w:type="dxa"/>
        <w:jc w:val="start"/>
        <w:tblInd w:w="-70" w:type="dxa"/>
        <w:tblLayout w:type="fixed"/>
        <w:tblCellMar>
          <w:top w:w="0" w:type="dxa"/>
          <w:start w:w="70" w:type="dxa"/>
          <w:bottom w:w="0" w:type="dxa"/>
          <w:end w:w="70" w:type="dxa"/>
        </w:tblCellMar>
      </w:tblPr>
      <w:tblGrid>
        <w:gridCol w:w="1510"/>
        <w:gridCol w:w="602"/>
        <w:gridCol w:w="1378"/>
        <w:gridCol w:w="360"/>
      </w:tblGrid>
      <w:tr>
        <w:trPr/>
        <w:tc>
          <w:tcPr>
            <w:tcW w:w="1510" w:type="dxa"/>
            <w:tcBorders/>
          </w:tcPr>
          <w:p>
            <w:pPr>
              <w:pStyle w:val="T4dispositie"/>
              <w:rPr>
                <w:i/>
                <w:i/>
                <w:iCs/>
              </w:rPr>
            </w:pPr>
            <w:r>
              <w:rPr>
                <w:i/>
                <w:iCs/>
              </w:rPr>
              <w:t>Hoofdwerk (I)</w:t>
            </w:r>
          </w:p>
          <w:p>
            <w:pPr>
              <w:pStyle w:val="T4dispositie"/>
              <w:rPr/>
            </w:pPr>
            <w:r>
              <w:rPr/>
              <w:t>8 stemmen</w:t>
            </w:r>
          </w:p>
          <w:p>
            <w:pPr>
              <w:pStyle w:val="T4dispositie"/>
              <w:rPr/>
            </w:pPr>
            <w:r>
              <w:rPr/>
            </w:r>
          </w:p>
          <w:p>
            <w:pPr>
              <w:pStyle w:val="T4dispositie"/>
              <w:rPr/>
            </w:pPr>
            <w:r>
              <w:rPr/>
              <w:t>Bourdon</w:t>
            </w:r>
          </w:p>
          <w:p>
            <w:pPr>
              <w:pStyle w:val="T4dispositie"/>
              <w:rPr/>
            </w:pPr>
            <w:r>
              <w:rPr/>
              <w:t>Prestant</w:t>
            </w:r>
          </w:p>
          <w:p>
            <w:pPr>
              <w:pStyle w:val="T4dispositie"/>
              <w:rPr/>
            </w:pPr>
            <w:r>
              <w:rPr/>
              <w:t>Holpijp</w:t>
            </w:r>
          </w:p>
          <w:p>
            <w:pPr>
              <w:pStyle w:val="T4dispositie"/>
              <w:rPr/>
            </w:pPr>
            <w:r>
              <w:rPr/>
              <w:t>Violon</w:t>
            </w:r>
          </w:p>
          <w:p>
            <w:pPr>
              <w:pStyle w:val="T4dispositie"/>
              <w:rPr/>
            </w:pPr>
            <w:r>
              <w:rPr/>
              <w:t>Octaaf</w:t>
            </w:r>
          </w:p>
          <w:p>
            <w:pPr>
              <w:pStyle w:val="T4dispositie"/>
              <w:rPr/>
            </w:pPr>
            <w:r>
              <w:rPr/>
              <w:t>Octaaf</w:t>
            </w:r>
          </w:p>
          <w:p>
            <w:pPr>
              <w:pStyle w:val="T4dispositie"/>
              <w:rPr/>
            </w:pPr>
            <w:r>
              <w:rPr/>
              <w:t>Cornet D</w:t>
            </w:r>
          </w:p>
          <w:p>
            <w:pPr>
              <w:pStyle w:val="T4dispositie"/>
              <w:rPr/>
            </w:pPr>
            <w:r>
              <w:rPr/>
              <w:t>Trompet B/D*</w:t>
            </w:r>
          </w:p>
        </w:tc>
        <w:tc>
          <w:tcPr>
            <w:tcW w:w="602"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2'</w:t>
            </w:r>
          </w:p>
          <w:p>
            <w:pPr>
              <w:pStyle w:val="T4dispositie"/>
              <w:rPr/>
            </w:pPr>
            <w:r>
              <w:rPr/>
              <w:t>3 st.</w:t>
            </w:r>
          </w:p>
          <w:p>
            <w:pPr>
              <w:pStyle w:val="T4dispositie"/>
              <w:rPr/>
            </w:pPr>
            <w:r>
              <w:rPr/>
              <w:t>8'</w:t>
            </w:r>
          </w:p>
        </w:tc>
        <w:tc>
          <w:tcPr>
            <w:tcW w:w="1378" w:type="dxa"/>
            <w:tcBorders/>
          </w:tcPr>
          <w:p>
            <w:pPr>
              <w:pStyle w:val="T4dispositie"/>
              <w:rPr>
                <w:i/>
                <w:i/>
                <w:iCs/>
              </w:rPr>
            </w:pPr>
            <w:r>
              <w:rPr>
                <w:i/>
                <w:iCs/>
              </w:rPr>
              <w:t>Dwarswerk (II)</w:t>
            </w:r>
          </w:p>
          <w:p>
            <w:pPr>
              <w:pStyle w:val="T4dispositie"/>
              <w:rPr/>
            </w:pPr>
            <w:r>
              <w:rPr/>
              <w:t>3 stemmen</w:t>
            </w:r>
          </w:p>
          <w:p>
            <w:pPr>
              <w:pStyle w:val="T4dispositie"/>
              <w:rPr/>
            </w:pPr>
            <w:r>
              <w:rPr/>
            </w:r>
          </w:p>
          <w:p>
            <w:pPr>
              <w:pStyle w:val="T4dispositie"/>
              <w:rPr/>
            </w:pPr>
            <w:r>
              <w:rPr/>
              <w:t>Lieflijk Gedakt</w:t>
            </w:r>
          </w:p>
          <w:p>
            <w:pPr>
              <w:pStyle w:val="T4dispositie"/>
              <w:rPr/>
            </w:pPr>
            <w:r>
              <w:rPr/>
              <w:t>Viola di Gbe</w:t>
            </w:r>
          </w:p>
          <w:p>
            <w:pPr>
              <w:pStyle w:val="T4dispositie"/>
              <w:rPr/>
            </w:pPr>
            <w:r>
              <w:rPr/>
              <w:t>Fluit d´Amour</w:t>
            </w:r>
          </w:p>
        </w:tc>
        <w:tc>
          <w:tcPr>
            <w:tcW w:w="360"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4'</w:t>
            </w:r>
          </w:p>
        </w:tc>
      </w:tr>
    </w:tbl>
    <w:p>
      <w:pPr>
        <w:pStyle w:val="T4dispositie"/>
        <w:rPr/>
      </w:pPr>
      <w:r>
        <w:rPr/>
      </w:r>
    </w:p>
    <w:p>
      <w:pPr>
        <w:pStyle w:val="T4dispositie"/>
        <w:rPr/>
      </w:pPr>
      <w:r>
        <w:rPr/>
        <w:t>* gereserveerd</w:t>
      </w:r>
    </w:p>
    <w:p>
      <w:pPr>
        <w:pStyle w:val="T4dispositie"/>
        <w:rPr/>
      </w:pPr>
      <w:r>
        <w:rPr/>
        <w:t>twee knoppen met opschrift Muette voor DW</w:t>
      </w:r>
    </w:p>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koppel HW-DW</w:t>
      </w:r>
    </w:p>
    <w:p>
      <w:pPr>
        <w:pStyle w:val="T1"/>
        <w:jc w:val="start"/>
        <w:rPr>
          <w:lang w:val="nl-NL"/>
        </w:rPr>
      </w:pPr>
      <w:r>
        <w:rPr>
          <w:lang w:val="nl-NL"/>
        </w:rPr>
        <w:t>tremblant</w:t>
      </w:r>
    </w:p>
    <w:p>
      <w:pPr>
        <w:pStyle w:val="T1"/>
        <w:jc w:val="start"/>
        <w:rPr>
          <w:lang w:val="nl-NL"/>
        </w:rPr>
      </w:pPr>
      <w:r>
        <w:rPr>
          <w:lang w:val="nl-NL"/>
        </w:rPr>
        <w:t>windlozer</w:t>
      </w:r>
    </w:p>
    <w:p>
      <w:pPr>
        <w:pStyle w:val="T1"/>
        <w:jc w:val="start"/>
        <w:rPr>
          <w:lang w:val="nl-NL"/>
        </w:rPr>
      </w:pPr>
      <w:r>
        <w:rPr>
          <w:lang w:val="nl-NL"/>
        </w:rPr>
        <w:t>afsluitingen HW, DW</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(1893)</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frontpijpen zijn van tin. De beide handklavieren zijn eiken staartklavieren met origineel ivoorbeleg op de ondertoetsen. De bakstukken zijn rechthoekig van vorm.</w:t>
      </w:r>
    </w:p>
    <w:p>
      <w:pPr>
        <w:pStyle w:val="T1"/>
        <w:jc w:val="start"/>
        <w:rPr>
          <w:lang w:val="nl-NL"/>
        </w:rPr>
      </w:pPr>
      <w:r>
        <w:rPr>
          <w:lang w:val="nl-NL"/>
        </w:rPr>
        <w:t>Rond de lessenaar zijn aan drie zijden eiken registerborden aangebracht. De registerknoppen zijn voorzien van witte porseleinen plaatjes waarop de registernamen in zwarte letters, romein met schreef, zijn aangebracht. Boven de lessenaar bevinden zich de knoppen van het HW, links van de lessenaar de drie sprekende registers van het DW, aangevuld met een Muette en de Windlozer, rechts van de lessenaar de werktuigelijke registers en de tweede Muette.</w:t>
      </w:r>
    </w:p>
    <w:p>
      <w:pPr>
        <w:pStyle w:val="T1"/>
        <w:jc w:val="start"/>
        <w:rPr>
          <w:lang w:val="nl-NL"/>
        </w:rPr>
      </w:pPr>
      <w:r>
        <w:rPr>
          <w:lang w:val="nl-NL"/>
        </w:rPr>
        <w:t>Het windtoestel is in de onderkas geplaatst. Handpomp en windzicht bevinden zich in de linker zijwand van de kas. De kanalen zijn van eiken. De Tremblant is een inliggend exemplaar en is in een horizontaal kanaaldeel geplaatst, gelegen tussen de klavieren en de zijkant van de HW-lade.</w:t>
      </w:r>
    </w:p>
    <w:p>
      <w:pPr>
        <w:pStyle w:val="T1"/>
        <w:jc w:val="start"/>
        <w:rPr/>
      </w:pPr>
      <w:r>
        <w:rPr>
          <w:lang w:val="nl-NL"/>
        </w:rPr>
        <w:t>De windladen zijn van eiken, behalve de stokken, die van mahonie zijn. De HW-lade heeft twee opliggende voorslagen, vastgezet met palmhouten klemmen. De cancelvolgorde is chromatisch: (klaviatuurzijde) dis-g</w:t>
      </w:r>
      <w:r>
        <w:rPr>
          <w:vertAlign w:val="superscript"/>
          <w:lang w:val="nl-NL"/>
        </w:rPr>
        <w:t>3</w:t>
      </w:r>
      <w:r>
        <w:rPr>
          <w:lang w:val="nl-NL"/>
        </w:rPr>
        <w:t xml:space="preserve"> d-C. Voor de gereserveerde Trompet zijn behalve de registerknoppen ook het registermechaniek, de slepen en de stok aanwezig.</w:t>
      </w:r>
    </w:p>
    <w:p>
      <w:pPr>
        <w:pStyle w:val="T1"/>
        <w:jc w:val="start"/>
        <w:rPr/>
      </w:pPr>
      <w:r>
        <w:rPr>
          <w:lang w:val="nl-NL"/>
        </w:rPr>
        <w:t>De DW-lade heeft één opliggende voorslag, eveneens vastgezet met palmhouten klemmen. De cancelvolgorde is: C D E Fis Gis B c d e fis gis b (chromatisch) g</w:t>
      </w:r>
      <w:r>
        <w:rPr>
          <w:vertAlign w:val="superscript"/>
          <w:lang w:val="nl-NL"/>
        </w:rPr>
        <w:t>3</w:t>
      </w:r>
      <w:r>
        <w:rPr>
          <w:lang w:val="nl-NL"/>
        </w:rPr>
        <w:t xml:space="preserve"> a g f dis cis H A G F Dis Cis.</w:t>
      </w:r>
    </w:p>
    <w:p>
      <w:pPr>
        <w:pStyle w:val="T1"/>
        <w:jc w:val="start"/>
        <w:rPr/>
      </w:pPr>
      <w:r>
        <w:rPr>
          <w:lang w:val="nl-NL"/>
        </w:rPr>
        <w:t>Op de lade zijn twee open plaatsen, waartoe de registerknoppen (overigens zondermechaniek) Muette zijn aangebracht. De sleepvolgorde, waaruit tevens de intenties van de orgelmaker kunnen worden afgeleid, is: Viola di Gbe 8</w:t>
      </w:r>
      <w:r>
        <w:rPr/>
        <w:t>'</w:t>
      </w:r>
      <w:r>
        <w:rPr>
          <w:lang w:val="nl-NL"/>
        </w:rPr>
        <w:t xml:space="preserve"> / Muette (discantsleep, Salicionaal D 8</w:t>
      </w:r>
      <w:r>
        <w:rPr/>
        <w:t>'</w:t>
      </w:r>
      <w:r>
        <w:rPr>
          <w:lang w:val="nl-NL"/>
        </w:rPr>
        <w:t>) / Liefl. Gedakt 8</w:t>
      </w:r>
      <w:r>
        <w:rPr/>
        <w:t xml:space="preserve">' </w:t>
      </w:r>
      <w:r>
        <w:rPr>
          <w:lang w:val="nl-NL"/>
        </w:rPr>
        <w:t>/ Fluit d’Amour 4</w:t>
      </w:r>
      <w:r>
        <w:rPr/>
        <w:t>' '</w:t>
      </w:r>
      <w:r>
        <w:rPr>
          <w:lang w:val="nl-NL"/>
        </w:rPr>
        <w:t>/ Muette (Nachthoorn of Gemshoorn 2</w:t>
      </w:r>
      <w:r>
        <w:rPr/>
        <w:t>'</w:t>
      </w:r>
      <w:r>
        <w:rPr>
          <w:lang w:val="nl-NL"/>
        </w:rPr>
        <w:t>)</w:t>
      </w:r>
    </w:p>
    <w:p>
      <w:pPr>
        <w:pStyle w:val="T1"/>
        <w:jc w:val="start"/>
        <w:rPr>
          <w:lang w:val="nl-NL"/>
        </w:rPr>
      </w:pPr>
      <w:r>
        <w:rPr>
          <w:lang w:val="nl-NL"/>
        </w:rPr>
        <w:t>Het walsraam onder de HW-lade alsmede de walsboren DW en Ped zijn van eiken, de nokken van mahonie, de walsen van grenen, de walsarmen van palmhout of buxus.</w:t>
      </w:r>
    </w:p>
    <w:p>
      <w:pPr>
        <w:pStyle w:val="T1"/>
        <w:jc w:val="start"/>
        <w:rPr/>
      </w:pPr>
      <w:r>
        <w:rPr>
          <w:lang w:val="nl-NL"/>
        </w:rPr>
        <w:t>Van de Prestant 8</w:t>
      </w:r>
      <w:r>
        <w:rPr/>
        <w:t>'</w:t>
      </w:r>
      <w:r>
        <w:rPr>
          <w:lang w:val="nl-NL"/>
        </w:rPr>
        <w:t xml:space="preserve"> spreken C-A in de twee torens van het front, B en H staan op de lade, c-h spreken in het middenveld (waarvan de middelste pijp stom is vanwege de trekstang die door de pijp heen loopt, en ook nog twee kleine pijpen stom zijn), vanaf c</w:t>
      </w:r>
      <w:r>
        <w:rPr>
          <w:vertAlign w:val="superscript"/>
          <w:lang w:val="nl-NL"/>
        </w:rPr>
        <w:t>1</w:t>
      </w:r>
      <w:r>
        <w:rPr>
          <w:lang w:val="nl-NL"/>
        </w:rPr>
        <w:t xml:space="preserve"> staat het register weer op de lade. De Violon 8</w:t>
      </w:r>
      <w:r>
        <w:rPr/>
        <w:t>'</w:t>
      </w:r>
      <w:r>
        <w:rPr>
          <w:lang w:val="nl-NL"/>
        </w:rPr>
        <w:t xml:space="preserve"> is van C-H gecombineerd met de Holpijp, c-h staan in de zijvelden van het front (waarvan aan weerszijden de kleinste pijp stom is), de overige pijpen staan op de lade. C-g van de Bourdon 16</w:t>
      </w:r>
      <w:r>
        <w:rPr/>
        <w:t xml:space="preserve">' </w:t>
      </w:r>
      <w:r>
        <w:rPr>
          <w:lang w:val="nl-NL"/>
        </w:rPr>
        <w:t>zijn van eiken evenals C-G van de Holpijp 8</w:t>
      </w:r>
      <w:r>
        <w:rPr/>
        <w:t>'</w:t>
      </w:r>
      <w:r>
        <w:rPr>
          <w:lang w:val="nl-NL"/>
        </w:rPr>
        <w:t>. De eiken pijpen van de Bourdon 16</w:t>
      </w:r>
      <w:r>
        <w:rPr/>
        <w:t>'</w:t>
      </w:r>
      <w:r>
        <w:rPr>
          <w:lang w:val="nl-NL"/>
        </w:rPr>
        <w:t xml:space="preserve"> zijn als volgt geplaatst: C, Cis , D achter de linker zijtoren, Dis-H tegen de linker zijwand, c-g als tweede rij tussen Dis-H en de zijkant van de lade. C-G van de Holpijp zijn op een vervoerstok tussen front en lade geplaatst. Alle metalen pijpen van de gedekten staan op de lade. De Cornet staat op de lade.</w:t>
      </w:r>
    </w:p>
    <w:p>
      <w:pPr>
        <w:pStyle w:val="T1"/>
        <w:jc w:val="start"/>
        <w:rPr/>
      </w:pPr>
      <w:r>
        <w:rPr>
          <w:lang w:val="nl-NL"/>
        </w:rPr>
        <w:t>Van de Liefl. Gedakt 8</w:t>
      </w:r>
      <w:r>
        <w:rPr/>
        <w:t>'</w:t>
      </w:r>
      <w:r>
        <w:rPr>
          <w:lang w:val="nl-NL"/>
        </w:rPr>
        <w:t xml:space="preserve"> zijn C-G van eiken, afgevoerd achter de lade. De Viola di Gamba 8</w:t>
      </w:r>
      <w:r>
        <w:rPr/>
        <w:t>'</w:t>
      </w:r>
      <w:r>
        <w:rPr>
          <w:lang w:val="nl-NL"/>
        </w:rPr>
        <w:t xml:space="preserve"> begint op C met open pijpen, de grootste pijpen zijn voorzien van houten rolbaarden en zijn afgevoerd op vervoerstokken aan weerszijden van de eiken pijpen van de Liefl. Gedakt 8</w:t>
      </w:r>
      <w:r>
        <w:rPr/>
        <w:t>'</w:t>
      </w:r>
      <w:r>
        <w:rPr>
          <w:lang w:val="nl-NL"/>
        </w:rPr>
        <w:t>. Het gehele register bestaat uit toegeleverd pijpwerk met geperste labia. De Fluit d’Amour 4</w:t>
      </w:r>
      <w:r>
        <w:rPr/>
        <w:t>'</w:t>
      </w:r>
      <w:r>
        <w:rPr>
          <w:lang w:val="nl-NL"/>
        </w:rPr>
        <w:t xml:space="preserve"> is van C-e gedekt, het vervolg is open, licht conisch, wijd van mensuur.</w:t>
      </w:r>
    </w:p>
    <w:p>
      <w:pPr>
        <w:pStyle w:val="T1"/>
        <w:jc w:val="start"/>
        <w:rPr/>
      </w:pPr>
      <w:r>
        <w:rPr>
          <w:lang w:val="nl-NL"/>
        </w:rPr>
        <w:t>Behalve de Viola di Gamba hebben alle binnenpijpen spits geritste labia. Expressions zijn toegepast bij alle binnenpijpen van Prestant, Violon en Viola di Gamba, en verder bij de Octaaf 4</w:t>
      </w:r>
      <w:r>
        <w:rPr/>
        <w:t>'</w:t>
      </w:r>
      <w:r>
        <w:rPr>
          <w:lang w:val="nl-NL"/>
        </w:rPr>
        <w:t xml:space="preserve"> (C-h) en de Octaaf 2</w:t>
      </w:r>
      <w:r>
        <w:rPr/>
        <w:t>'</w:t>
      </w:r>
      <w:r>
        <w:rPr>
          <w:lang w:val="nl-NL"/>
        </w:rPr>
        <w:t xml:space="preserve">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StrongEmphasis">
    <w:name w:val="Strong Emphasis"/>
    <w:basedOn w:val="Standaardalinealettertype"/>
    <w:qFormat/>
    <w:rPr>
      <w:b/>
      <w:bCs/>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2007-02-13T12:19:00Z</dcterms:created>
  <dc:creator>WS1</dc:creator>
  <dc:description/>
  <dc:language>en-US</dc:language>
  <cp:lastModifiedBy>WS1</cp:lastModifiedBy>
  <cp:lastPrinted>2004-05-14T12:21:00Z</cp:lastPrinted>
  <dcterms:modified xsi:type="dcterms:W3CDTF">2007-02-13T12:19:00Z</dcterms:modified>
  <cp:revision>2</cp:revision>
  <dc:subject/>
  <dc:title>Daarle / 1872</dc:title>
</cp:coreProperties>
</file>