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Haarsteeg / 1893</w:t>
      </w:r>
    </w:p>
    <w:p>
      <w:pPr>
        <w:pStyle w:val="Heading2"/>
        <w:numPr>
          <w:ilvl w:val="0"/>
          <w:numId w:val="0"/>
        </w:numPr>
        <w:ind w:start="0" w:hanging="0"/>
        <w:rPr>
          <w:i w:val="false"/>
          <w:i w:val="false"/>
          <w:iCs/>
        </w:rPr>
      </w:pPr>
      <w:r>
        <w:rPr>
          <w:i w:val="false"/>
          <w:iCs/>
        </w:rPr>
        <w:t>R.K. St-Lambertuskerk</w:t>
      </w:r>
    </w:p>
    <w:p>
      <w:pPr>
        <w:pStyle w:val="T1"/>
        <w:jc w:val="start"/>
        <w:rPr>
          <w:i/>
          <w:i/>
          <w:iCs/>
          <w:lang w:val="nl-NL"/>
        </w:rPr>
      </w:pPr>
      <w:r>
        <w:rPr>
          <w:i/>
          <w:iCs/>
          <w:lang w:val="nl-NL"/>
        </w:rPr>
      </w:r>
    </w:p>
    <w:p>
      <w:pPr>
        <w:pStyle w:val="T1"/>
        <w:jc w:val="start"/>
        <w:rPr>
          <w:i/>
          <w:i/>
          <w:iCs/>
          <w:lang w:val="nl-NL"/>
        </w:rPr>
      </w:pPr>
      <w:r>
        <w:rPr>
          <w:i/>
          <w:iCs/>
          <w:lang w:val="nl-NL"/>
        </w:rPr>
        <w:t>Driebeukige torenloze kruisbasiliek, gebouwd in 1872-1883 naar ontwerp van H.C. Dobbe. Inwendig kruisribgewelven in hout en stuc, rijke wandgeleding met blindnissen. Enige inrichtingsstukken uit de bouwtijd.</w:t>
      </w:r>
    </w:p>
    <w:p>
      <w:pPr>
        <w:pStyle w:val="T1"/>
        <w:jc w:val="start"/>
        <w:rPr>
          <w:i/>
          <w:i/>
          <w:iCs/>
          <w:lang w:val="nl-NL"/>
        </w:rPr>
      </w:pPr>
      <w:r>
        <w:rPr>
          <w:i/>
          <w:iCs/>
          <w:lang w:val="nl-NL"/>
        </w:rPr>
      </w:r>
    </w:p>
    <w:p>
      <w:pPr>
        <w:pStyle w:val="T1"/>
        <w:jc w:val="start"/>
        <w:rPr>
          <w:lang w:val="nl-NL"/>
        </w:rPr>
      </w:pPr>
      <w:r>
        <w:rPr>
          <w:lang w:val="nl-NL"/>
        </w:rPr>
        <w:t>Kas: 1893</w:t>
      </w:r>
    </w:p>
    <w:p>
      <w:pPr>
        <w:pStyle w:val="T1"/>
        <w:jc w:val="start"/>
        <w:rPr>
          <w:lang w:val="nl-NL"/>
        </w:rPr>
      </w:pPr>
      <w:r>
        <w:rPr>
          <w:lang w:val="nl-NL"/>
        </w:rPr>
      </w:r>
    </w:p>
    <w:p>
      <w:pPr>
        <w:pStyle w:val="Heading2"/>
        <w:rPr>
          <w:i w:val="false"/>
          <w:i w:val="false"/>
          <w:iCs/>
        </w:rPr>
      </w:pPr>
      <w:r>
        <w:rPr>
          <w:i w:val="false"/>
          <w:iCs/>
        </w:rPr>
        <w:t>Kunsthistorische aspecten</w:t>
      </w:r>
    </w:p>
    <w:p>
      <w:pPr>
        <w:pStyle w:val="T2Kunst"/>
        <w:jc w:val="start"/>
        <w:rPr>
          <w:lang w:val="nl-NL"/>
        </w:rPr>
      </w:pPr>
      <w:r>
        <w:rPr>
          <w:lang w:val="nl-NL"/>
        </w:rPr>
        <w:t>De neogotische kas van dit orgel werd gemaakt door de beeldhouwer Hendrik van der Geld, die ook andere inrichtingsstukken voor de kerk vervaardigde; dit door bemiddeling van zijn broer die bakker was in Haarsteeg. Vermoedelijk heeft hij daarbij nauw samengewerkt met de Gebr. Gradussen, want de middenpartij van het front is nauw verwant aan het front van het orgel dat deze in 1875 bouwden voor de R.K. St-Eusebiuskerk te Arnhem en dat zich thans in de St-Walburgiskerk aldaar bevindt (deel 1872-1878, 181-183). Wij zien daar een vijfdelige opbouw, bestaande uit een trapeziumvormige middentoren, vlakke tussenvelden met schuine onder- en bovenlijsten en vlakke zijtorens. In Haarsteeg is de indeling gelijk; alleen is hier de middentoren een nis geworden met een beeld van Caecilia, terwijl de bovenlijsten hier naar binnen gebogen zijn, zoals dat ook met de tussenvelden van het Gradussen-orgel in de St-Martinuskerk te Arnhem (1890) het geval is. De vlakke torens van het instrument in de Walburgiskerk hebben in Haarsteeg meer het karakter van smalle velden. Deze gehele partij werd in Haarsteeg verrijkt met twee forse zeshoekige torens. Deze torens zijn zo dominerend dat de overeenkomst met het Arnhemse orgel uit 1875 niet meteen opvalt. Bijzonder is de enigszins ingesnoerde onderkas, wat bij orgels uit deze tijd niet meer zo vaak voorkomt.</w:t>
      </w:r>
    </w:p>
    <w:p>
      <w:pPr>
        <w:pStyle w:val="T2Kunst"/>
        <w:jc w:val="start"/>
        <w:rPr>
          <w:lang w:val="nl-NL"/>
        </w:rPr>
      </w:pPr>
      <w:r>
        <w:rPr>
          <w:lang w:val="nl-NL"/>
        </w:rPr>
        <w:t>De decoratie is grotendeels gebaseerd op de klassieke geometrische gotiek. Blinderingen aan de pijpvoeten ontbreken. Aan de pijpuiteinden in de binnenvelden is een eenvoudig rondboogfries aangebracht. Daarboven bevindt zich een fries met opengewerkte rozetten met driepassen. Op de bovenlijsten zijn hogels aangebracht. De torenachtige buitenvelden hebben aan de pijpuiteinden sobere tootbogen. Daarboven een fries met traceerwerk, gevormd uit vier getraceerde rondbogen die in het midden een sferische vierhoek vrijlaten. Het geheel wordt bekroond door wimbergen met ingezwenkte bovenlijsten, een typisch laatgotisch motief. Op deze lijsten hogels; de wimbergen zijn bekroond met een kruisbloem. De zijtorens zijn bovenin voorzien van tootbogen, rijker dan in de buitenvelden. In de boogzwikken een gelobde sferische driehoek. Daarboven een fries met open rozetten met vierpassen. Als bekroning dient een doorluchtige lantaarn die een tegenbeweging vormt met een sterk uitvergrote tootlijst. Pinakels in diverse maten bekronen het geheel.</w:t>
      </w:r>
    </w:p>
    <w:p>
      <w:pPr>
        <w:pStyle w:val="T2Kunst"/>
        <w:jc w:val="start"/>
        <w:rPr>
          <w:lang w:val="nl-NL"/>
        </w:rPr>
      </w:pPr>
      <w:r>
        <w:rPr>
          <w:lang w:val="nl-NL"/>
        </w:rPr>
        <w:t>De overgang van bovenkas naar onderkas bestaat uit een gesloten fries met rozetten met vierpassen. In de onderkas zijn getraceerde panelen aangebracht. Aandacht verdient nog de spitsbogige balustrade van de koorzolder met in het midden een groot rozet met kruisvormig traceerwerk, een element ontleend aan de rayonnante gotiek van de 14e eeuw.</w:t>
      </w:r>
    </w:p>
    <w:p>
      <w:pPr>
        <w:pStyle w:val="T1"/>
        <w:jc w:val="start"/>
        <w:rPr>
          <w:lang w:val="nl-NL"/>
        </w:rPr>
      </w:pPr>
      <w:r>
        <w:rPr>
          <w:lang w:val="nl-NL"/>
        </w:rPr>
      </w:r>
    </w:p>
    <w:p>
      <w:pPr>
        <w:pStyle w:val="T3Lit"/>
        <w:jc w:val="start"/>
        <w:rPr>
          <w:b/>
          <w:b/>
          <w:bCs/>
          <w:lang w:val="nl-NL"/>
        </w:rPr>
      </w:pPr>
      <w:r>
        <w:rPr>
          <w:b/>
          <w:bCs/>
          <w:lang w:val="nl-NL"/>
        </w:rPr>
        <w:t>Literatuur</w:t>
      </w:r>
    </w:p>
    <w:p>
      <w:pPr>
        <w:pStyle w:val="T3Lit"/>
        <w:rPr/>
      </w:pPr>
      <w:r>
        <w:rPr>
          <w:lang w:val="nl-NL"/>
        </w:rPr>
        <w:t xml:space="preserve">Frans Jespers, </w:t>
      </w:r>
      <w:r>
        <w:rPr>
          <w:i/>
          <w:lang w:val="nl-NL"/>
        </w:rPr>
        <w:t>Brabants orgelbezit. Een inventarisatie van Brabantse orgels</w:t>
      </w:r>
      <w:r>
        <w:rPr>
          <w:lang w:val="nl-NL"/>
        </w:rPr>
        <w:t>. ’s-Hertogenbosch, 1975, 68.</w:t>
      </w:r>
    </w:p>
    <w:p>
      <w:pPr>
        <w:pStyle w:val="T3Lit"/>
        <w:jc w:val="start"/>
        <w:rPr/>
      </w:pPr>
      <w:r>
        <w:rPr>
          <w:lang w:val="nl-NL"/>
        </w:rPr>
        <w:t xml:space="preserve">Frans Jespers, </w:t>
      </w:r>
      <w:r>
        <w:rPr>
          <w:i/>
          <w:lang w:val="nl-NL"/>
        </w:rPr>
        <w:t>Repertorium van orgels en orgelmakers in Noord-Brabant tot omstreeks 1900</w:t>
      </w:r>
      <w:r>
        <w:rPr>
          <w:lang w:val="nl-NL"/>
        </w:rPr>
        <w:t>. ’s-Hertogenbosch, 1983, 116-117.</w:t>
      </w:r>
    </w:p>
    <w:p>
      <w:pPr>
        <w:pStyle w:val="T3Lit"/>
        <w:jc w:val="start"/>
        <w:rPr/>
      </w:pPr>
      <w:r>
        <w:rPr>
          <w:lang w:val="nl-NL"/>
        </w:rPr>
        <w:t xml:space="preserve">L. van de Meerendonk, </w:t>
      </w:r>
      <w:r>
        <w:rPr>
          <w:i/>
          <w:iCs/>
          <w:lang w:val="nl-NL"/>
        </w:rPr>
        <w:t>De heilige Lambertus te Haarsteeg.</w:t>
      </w:r>
      <w:r>
        <w:rPr>
          <w:lang w:val="nl-NL"/>
        </w:rPr>
        <w:t xml:space="preserve"> Haarsteeg, 1998, 34-38.</w:t>
      </w:r>
    </w:p>
    <w:p>
      <w:pPr>
        <w:pStyle w:val="T3Lit"/>
        <w:jc w:val="start"/>
        <w:rPr>
          <w:b/>
          <w:b/>
          <w:bCs/>
          <w:lang w:val="nl-NL"/>
        </w:rPr>
      </w:pPr>
      <w:r>
        <w:rPr>
          <w:b/>
          <w:bCs/>
          <w:lang w:val="nl-NL"/>
        </w:rPr>
      </w:r>
    </w:p>
    <w:p>
      <w:pPr>
        <w:pStyle w:val="T3Lit"/>
        <w:jc w:val="start"/>
        <w:rPr>
          <w:b/>
          <w:b/>
          <w:bCs/>
          <w:lang w:val="nl-NL"/>
        </w:rPr>
      </w:pPr>
      <w:r>
        <w:rPr>
          <w:b/>
          <w:bCs/>
          <w:lang w:val="nl-NL"/>
        </w:rPr>
        <w:t>Niet gepubliceerde bron</w:t>
      </w:r>
    </w:p>
    <w:p>
      <w:pPr>
        <w:pStyle w:val="T3Lit"/>
        <w:jc w:val="start"/>
        <w:rPr>
          <w:lang w:val="nl-NL"/>
        </w:rPr>
      </w:pPr>
      <w:r>
        <w:rPr>
          <w:lang w:val="nl-NL"/>
        </w:rPr>
        <w:t>Parochiearchief Haarsteeg.</w:t>
      </w:r>
    </w:p>
    <w:p>
      <w:pPr>
        <w:pStyle w:val="T3Lit"/>
        <w:jc w:val="start"/>
        <w:rPr>
          <w:lang w:val="nl-NL"/>
        </w:rPr>
      </w:pPr>
      <w:r>
        <w:rPr>
          <w:lang w:val="nl-NL"/>
        </w:rPr>
      </w:r>
    </w:p>
    <w:p>
      <w:pPr>
        <w:pStyle w:val="T3Lit"/>
        <w:jc w:val="start"/>
        <w:rPr>
          <w:lang w:val="nl-NL"/>
        </w:rPr>
      </w:pPr>
      <w:r>
        <w:rPr>
          <w:lang w:val="nl-NL"/>
        </w:rPr>
        <w:t>Orgelnummer 2076</w:t>
      </w:r>
    </w:p>
    <w:p>
      <w:pPr>
        <w:pStyle w:val="T1"/>
        <w:jc w:val="start"/>
        <w:rPr>
          <w:lang w:val="nl-NL"/>
        </w:rPr>
      </w:pPr>
      <w:r>
        <w:rPr>
          <w:lang w:val="nl-NL"/>
        </w:rPr>
      </w:r>
    </w:p>
    <w:p>
      <w:pPr>
        <w:pStyle w:val="Heading2"/>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w:t>
      </w:r>
    </w:p>
    <w:p>
      <w:pPr>
        <w:pStyle w:val="T1"/>
        <w:jc w:val="start"/>
        <w:rPr>
          <w:lang w:val="nl-NL"/>
        </w:rPr>
      </w:pPr>
      <w:r>
        <w:rPr>
          <w:lang w:val="nl-NL"/>
        </w:rPr>
        <w:t>Gebr. Gradussen</w:t>
      </w:r>
    </w:p>
    <w:p>
      <w:pPr>
        <w:pStyle w:val="T1"/>
        <w:jc w:val="start"/>
        <w:rPr>
          <w:lang w:val="nl-NL"/>
        </w:rPr>
      </w:pPr>
      <w:r>
        <w:rPr>
          <w:lang w:val="nl-NL"/>
        </w:rPr>
      </w:r>
    </w:p>
    <w:p>
      <w:pPr>
        <w:pStyle w:val="T1"/>
        <w:jc w:val="start"/>
        <w:rPr>
          <w:lang w:val="nl-NL"/>
        </w:rPr>
      </w:pPr>
      <w:r>
        <w:rPr>
          <w:lang w:val="nl-NL"/>
        </w:rPr>
        <w:t>Jaar van oplevering</w:t>
      </w:r>
    </w:p>
    <w:p>
      <w:pPr>
        <w:pStyle w:val="T1"/>
        <w:jc w:val="start"/>
        <w:rPr>
          <w:lang w:val="nl-NL"/>
        </w:rPr>
      </w:pPr>
      <w:r>
        <w:rPr>
          <w:lang w:val="nl-NL"/>
        </w:rPr>
        <w:t>1893</w:t>
      </w:r>
    </w:p>
    <w:p>
      <w:pPr>
        <w:pStyle w:val="T1"/>
        <w:jc w:val="start"/>
        <w:rPr>
          <w:lang w:val="nl-NL"/>
        </w:rPr>
      </w:pPr>
      <w:r>
        <w:rPr>
          <w:lang w:val="nl-NL"/>
        </w:rPr>
      </w:r>
    </w:p>
    <w:p>
      <w:pPr>
        <w:pStyle w:val="T1"/>
        <w:jc w:val="start"/>
        <w:rPr/>
      </w:pPr>
      <w:r>
        <w:rPr/>
        <w:t>Dispositie volgens contract</w:t>
      </w:r>
    </w:p>
    <w:tbl>
      <w:tblPr>
        <w:tblW w:w="3756" w:type="dxa"/>
        <w:jc w:val="start"/>
        <w:tblInd w:w="0" w:type="dxa"/>
        <w:tblLayout w:type="fixed"/>
        <w:tblCellMar>
          <w:top w:w="0" w:type="dxa"/>
          <w:start w:w="70" w:type="dxa"/>
          <w:bottom w:w="0" w:type="dxa"/>
          <w:end w:w="70" w:type="dxa"/>
        </w:tblCellMar>
      </w:tblPr>
      <w:tblGrid>
        <w:gridCol w:w="1204"/>
        <w:gridCol w:w="567"/>
        <w:gridCol w:w="1560"/>
        <w:gridCol w:w="425"/>
      </w:tblGrid>
      <w:tr>
        <w:trPr/>
        <w:tc>
          <w:tcPr>
            <w:tcW w:w="1204" w:type="dxa"/>
            <w:tcBorders/>
          </w:tcPr>
          <w:p>
            <w:pPr>
              <w:pStyle w:val="T4dispositie"/>
              <w:jc w:val="start"/>
              <w:rPr>
                <w:i/>
                <w:i/>
                <w:iCs/>
                <w:lang w:val="nl-NL"/>
              </w:rPr>
            </w:pPr>
            <w:r>
              <w:rPr>
                <w:i/>
                <w:iCs/>
                <w:lang w:val="nl-NL"/>
              </w:rPr>
              <w:t>Manuaal</w:t>
            </w:r>
          </w:p>
          <w:p>
            <w:pPr>
              <w:pStyle w:val="T4dispositie"/>
              <w:jc w:val="start"/>
              <w:rPr>
                <w:lang w:val="nl-NL"/>
              </w:rPr>
            </w:pPr>
            <w:r>
              <w:rPr>
                <w:lang w:val="nl-NL"/>
              </w:rPr>
              <w:t>Bourdon</w:t>
            </w:r>
          </w:p>
          <w:p>
            <w:pPr>
              <w:pStyle w:val="T4dispositie"/>
              <w:jc w:val="start"/>
              <w:rPr>
                <w:lang w:val="nl-NL"/>
              </w:rPr>
            </w:pPr>
            <w:r>
              <w:rPr>
                <w:lang w:val="nl-NL"/>
              </w:rPr>
              <w:t>Violon D</w:t>
            </w:r>
          </w:p>
          <w:p>
            <w:pPr>
              <w:pStyle w:val="T4dispositie"/>
              <w:jc w:val="start"/>
              <w:rPr>
                <w:lang w:val="nl-NL"/>
              </w:rPr>
            </w:pPr>
            <w:r>
              <w:rPr>
                <w:lang w:val="nl-NL"/>
              </w:rPr>
              <w:t>Prestant</w:t>
            </w:r>
          </w:p>
          <w:p>
            <w:pPr>
              <w:pStyle w:val="T4dispositie"/>
              <w:jc w:val="start"/>
              <w:rPr>
                <w:lang w:val="nl-NL"/>
              </w:rPr>
            </w:pPr>
            <w:r>
              <w:rPr>
                <w:lang w:val="nl-NL"/>
              </w:rPr>
              <w:t>Bourdon</w:t>
            </w:r>
          </w:p>
          <w:p>
            <w:pPr>
              <w:pStyle w:val="T4dispositie"/>
              <w:jc w:val="start"/>
              <w:rPr>
                <w:lang w:val="nl-NL"/>
              </w:rPr>
            </w:pPr>
            <w:r>
              <w:rPr>
                <w:lang w:val="nl-NL"/>
              </w:rPr>
              <w:t>Violoncel</w:t>
            </w:r>
          </w:p>
          <w:p>
            <w:pPr>
              <w:pStyle w:val="T4dispositie"/>
              <w:jc w:val="start"/>
              <w:rPr>
                <w:lang w:val="nl-NL"/>
              </w:rPr>
            </w:pPr>
            <w:r>
              <w:rPr>
                <w:lang w:val="nl-NL"/>
              </w:rPr>
              <w:t>Prestant</w:t>
            </w:r>
          </w:p>
          <w:p>
            <w:pPr>
              <w:pStyle w:val="T4dispositie"/>
              <w:jc w:val="start"/>
              <w:rPr>
                <w:lang w:val="nl-NL"/>
              </w:rPr>
            </w:pPr>
            <w:r>
              <w:rPr>
                <w:lang w:val="nl-NL"/>
              </w:rPr>
              <w:t>Roerfluit</w:t>
            </w:r>
          </w:p>
          <w:p>
            <w:pPr>
              <w:pStyle w:val="T4dispositie"/>
              <w:jc w:val="start"/>
              <w:rPr>
                <w:lang w:val="nl-NL"/>
              </w:rPr>
            </w:pPr>
            <w:r>
              <w:rPr>
                <w:lang w:val="nl-NL"/>
              </w:rPr>
              <w:t>Octaaf</w:t>
            </w:r>
          </w:p>
          <w:p>
            <w:pPr>
              <w:pStyle w:val="T4dispositie"/>
              <w:jc w:val="start"/>
              <w:rPr>
                <w:lang w:val="nl-NL"/>
              </w:rPr>
            </w:pPr>
            <w:r>
              <w:rPr>
                <w:lang w:val="nl-NL"/>
              </w:rPr>
              <w:t>Trompet</w:t>
            </w:r>
          </w:p>
        </w:tc>
        <w:tc>
          <w:tcPr>
            <w:tcW w:w="567" w:type="dxa"/>
            <w:tcBorders/>
          </w:tcPr>
          <w:p>
            <w:pPr>
              <w:pStyle w:val="T4dispositie"/>
              <w:snapToGrid w:val="false"/>
              <w:jc w:val="start"/>
              <w:rPr>
                <w:lang w:val="en-GB"/>
              </w:rPr>
            </w:pPr>
            <w:r>
              <w:rPr>
                <w:lang w:val="en-GB"/>
              </w:rPr>
            </w:r>
          </w:p>
          <w:p>
            <w:pPr>
              <w:pStyle w:val="T4dispositie"/>
              <w:jc w:val="start"/>
              <w:rPr>
                <w:lang w:val="en-GB"/>
              </w:rPr>
            </w:pPr>
            <w:r>
              <w:rPr>
                <w:lang w:val="en-GB"/>
              </w:rPr>
              <w:t>16</w:t>
            </w:r>
            <w:r>
              <w:rPr/>
              <w:t>'</w:t>
            </w:r>
          </w:p>
          <w:p>
            <w:pPr>
              <w:pStyle w:val="T4dispositie"/>
              <w:jc w:val="start"/>
              <w:rPr>
                <w:lang w:val="en-GB"/>
              </w:rPr>
            </w:pPr>
            <w:r>
              <w:rPr/>
              <w:t>16'</w:t>
            </w:r>
          </w:p>
          <w:p>
            <w:pPr>
              <w:pStyle w:val="T4dispositie"/>
              <w:jc w:val="start"/>
              <w:rPr>
                <w:lang w:val="en-GB"/>
              </w:rPr>
            </w:pPr>
            <w:r>
              <w:rPr>
                <w:lang w:val="en-GB"/>
              </w:rPr>
              <w:t>8</w:t>
            </w:r>
            <w:r>
              <w:rPr/>
              <w:t>'</w:t>
            </w:r>
          </w:p>
          <w:p>
            <w:pPr>
              <w:pStyle w:val="T4dispositie"/>
              <w:jc w:val="start"/>
              <w:rPr>
                <w:lang w:val="en-GB"/>
              </w:rPr>
            </w:pPr>
            <w:r>
              <w:rPr>
                <w:lang w:val="en-GB"/>
              </w:rPr>
              <w:t>8</w:t>
            </w:r>
            <w:r>
              <w:rPr/>
              <w:t>'</w:t>
            </w:r>
          </w:p>
          <w:p>
            <w:pPr>
              <w:pStyle w:val="T4dispositie"/>
              <w:jc w:val="start"/>
              <w:rPr>
                <w:lang w:val="en-GB"/>
              </w:rPr>
            </w:pPr>
            <w:r>
              <w:rPr/>
              <w:t>8'</w:t>
            </w:r>
          </w:p>
          <w:p>
            <w:pPr>
              <w:pStyle w:val="T4dispositie"/>
              <w:jc w:val="start"/>
              <w:rPr>
                <w:lang w:val="en-GB"/>
              </w:rPr>
            </w:pPr>
            <w:r>
              <w:rPr>
                <w:lang w:val="en-GB"/>
              </w:rPr>
              <w:t>4</w:t>
            </w:r>
            <w:r>
              <w:rPr/>
              <w:t>'</w:t>
            </w:r>
          </w:p>
          <w:p>
            <w:pPr>
              <w:pStyle w:val="T4dispositie"/>
              <w:jc w:val="start"/>
              <w:rPr>
                <w:lang w:val="en-GB"/>
              </w:rPr>
            </w:pPr>
            <w:r>
              <w:rPr/>
              <w:t>4'</w:t>
            </w:r>
          </w:p>
          <w:p>
            <w:pPr>
              <w:pStyle w:val="T4dispositie"/>
              <w:jc w:val="start"/>
              <w:rPr>
                <w:lang w:val="en-GB"/>
              </w:rPr>
            </w:pPr>
            <w:r>
              <w:rPr>
                <w:lang w:val="en-GB"/>
              </w:rPr>
              <w:t>2'</w:t>
            </w:r>
          </w:p>
          <w:p>
            <w:pPr>
              <w:pStyle w:val="T4dispositie"/>
              <w:jc w:val="start"/>
              <w:rPr>
                <w:lang w:val="nl-NL"/>
              </w:rPr>
            </w:pPr>
            <w:r>
              <w:rPr>
                <w:lang w:val="nl-NL"/>
              </w:rPr>
              <w:t>8</w:t>
            </w:r>
            <w:r>
              <w:rPr/>
              <w:t>'</w:t>
            </w:r>
          </w:p>
        </w:tc>
        <w:tc>
          <w:tcPr>
            <w:tcW w:w="1560" w:type="dxa"/>
            <w:tcBorders/>
          </w:tcPr>
          <w:p>
            <w:pPr>
              <w:pStyle w:val="T4dispositie"/>
              <w:jc w:val="start"/>
              <w:rPr>
                <w:i/>
                <w:i/>
                <w:iCs/>
                <w:lang w:val="nl-NL"/>
              </w:rPr>
            </w:pPr>
            <w:r>
              <w:rPr>
                <w:i/>
                <w:iCs/>
                <w:lang w:val="nl-NL"/>
              </w:rPr>
              <w:t>Positief</w:t>
            </w:r>
          </w:p>
          <w:p>
            <w:pPr>
              <w:pStyle w:val="T4dispositie"/>
              <w:jc w:val="start"/>
              <w:rPr>
                <w:lang w:val="nl-NL"/>
              </w:rPr>
            </w:pPr>
            <w:r>
              <w:rPr>
                <w:lang w:val="nl-NL"/>
              </w:rPr>
              <w:t>Open Fluit</w:t>
            </w:r>
          </w:p>
          <w:p>
            <w:pPr>
              <w:pStyle w:val="T4dispositie"/>
              <w:jc w:val="start"/>
              <w:rPr>
                <w:lang w:val="nl-NL"/>
              </w:rPr>
            </w:pPr>
            <w:r>
              <w:rPr>
                <w:lang w:val="nl-NL"/>
              </w:rPr>
              <w:t>Bourdon</w:t>
            </w:r>
          </w:p>
          <w:p>
            <w:pPr>
              <w:pStyle w:val="T4dispositie"/>
              <w:jc w:val="start"/>
              <w:rPr>
                <w:lang w:val="en-GB"/>
              </w:rPr>
            </w:pPr>
            <w:r>
              <w:rPr>
                <w:lang w:val="en-GB"/>
              </w:rPr>
              <w:t>Viola di gamba</w:t>
            </w:r>
          </w:p>
          <w:p>
            <w:pPr>
              <w:pStyle w:val="T4dispositie"/>
              <w:jc w:val="start"/>
              <w:rPr>
                <w:lang w:val="en-GB"/>
              </w:rPr>
            </w:pPr>
            <w:r>
              <w:rPr>
                <w:lang w:val="en-GB"/>
              </w:rPr>
              <w:t>Vox celeste</w:t>
            </w:r>
          </w:p>
          <w:p>
            <w:pPr>
              <w:pStyle w:val="T4dispositie"/>
              <w:jc w:val="start"/>
              <w:rPr>
                <w:lang w:val="en-GB"/>
              </w:rPr>
            </w:pPr>
            <w:r>
              <w:rPr>
                <w:lang w:val="en-GB"/>
              </w:rPr>
              <w:t>Violine</w:t>
            </w:r>
          </w:p>
          <w:p>
            <w:pPr>
              <w:pStyle w:val="T4dispositie"/>
              <w:jc w:val="start"/>
              <w:rPr>
                <w:lang w:val="en-GB"/>
              </w:rPr>
            </w:pPr>
            <w:r>
              <w:rPr>
                <w:lang w:val="en-GB"/>
              </w:rPr>
              <w:t>Fluit harmoniek</w:t>
            </w:r>
          </w:p>
        </w:tc>
        <w:tc>
          <w:tcPr>
            <w:tcW w:w="425" w:type="dxa"/>
            <w:tcBorders/>
          </w:tcPr>
          <w:p>
            <w:pPr>
              <w:pStyle w:val="T4dispositie"/>
              <w:snapToGrid w:val="false"/>
              <w:jc w:val="start"/>
              <w:rPr>
                <w:lang w:val="en-GB"/>
              </w:rPr>
            </w:pPr>
            <w:r>
              <w:rPr>
                <w:lang w:val="en-GB"/>
              </w:rPr>
            </w:r>
          </w:p>
          <w:p>
            <w:pPr>
              <w:pStyle w:val="T4dispositie"/>
              <w:jc w:val="start"/>
              <w:rPr>
                <w:lang w:val="nl-NL"/>
              </w:rPr>
            </w:pPr>
            <w:r>
              <w:rPr>
                <w:lang w:val="nl-NL"/>
              </w:rPr>
              <w:t>8'</w:t>
            </w:r>
          </w:p>
          <w:p>
            <w:pPr>
              <w:pStyle w:val="T4dispositie"/>
              <w:jc w:val="start"/>
              <w:rPr>
                <w:lang w:val="nl-NL"/>
              </w:rPr>
            </w:pPr>
            <w:r>
              <w:rPr>
                <w:lang w:val="nl-NL"/>
              </w:rPr>
              <w:t>8</w:t>
            </w:r>
            <w:r>
              <w:rPr/>
              <w:t>'</w:t>
            </w:r>
          </w:p>
          <w:p>
            <w:pPr>
              <w:pStyle w:val="T4dispositie"/>
              <w:jc w:val="start"/>
              <w:rPr>
                <w:lang w:val="nl-NL"/>
              </w:rPr>
            </w:pPr>
            <w:r>
              <w:rPr>
                <w:lang w:val="nl-NL"/>
              </w:rPr>
              <w:t>8</w:t>
            </w:r>
            <w:r>
              <w:rPr/>
              <w:t>'</w:t>
            </w:r>
          </w:p>
          <w:p>
            <w:pPr>
              <w:pStyle w:val="T4dispositie"/>
              <w:jc w:val="start"/>
              <w:rPr>
                <w:lang w:val="nl-NL"/>
              </w:rPr>
            </w:pPr>
            <w:r>
              <w:rPr>
                <w:lang w:val="nl-NL"/>
              </w:rPr>
              <w:t>8</w:t>
            </w:r>
            <w:r>
              <w:rPr/>
              <w:t>'</w:t>
            </w:r>
          </w:p>
          <w:p>
            <w:pPr>
              <w:pStyle w:val="T4dispositie"/>
              <w:jc w:val="start"/>
              <w:rPr>
                <w:lang w:val="nl-NL"/>
              </w:rPr>
            </w:pPr>
            <w:r>
              <w:rPr>
                <w:lang w:val="nl-NL"/>
              </w:rPr>
              <w:t>4</w:t>
            </w:r>
            <w:r>
              <w:rPr/>
              <w:t>'</w:t>
            </w:r>
          </w:p>
          <w:p>
            <w:pPr>
              <w:pStyle w:val="T4dispositie"/>
              <w:jc w:val="start"/>
              <w:rPr>
                <w:lang w:val="nl-NL"/>
              </w:rPr>
            </w:pPr>
            <w:r>
              <w:rPr/>
              <w:t>4'</w:t>
            </w:r>
          </w:p>
        </w:tc>
      </w:tr>
    </w:tbl>
    <w:p>
      <w:pPr>
        <w:pStyle w:val="T4dispositie"/>
        <w:rPr/>
      </w:pPr>
      <w:r>
        <w:rPr/>
      </w:r>
    </w:p>
    <w:p>
      <w:pPr>
        <w:pStyle w:val="T4dispositie"/>
        <w:rPr/>
      </w:pPr>
      <w:r>
        <w:rPr/>
        <w:t>koppeling</w:t>
      </w:r>
    </w:p>
    <w:p>
      <w:pPr>
        <w:pStyle w:val="T4dispositie"/>
        <w:rPr/>
      </w:pPr>
      <w:r>
        <w:rPr/>
        <w:t>ventil</w:t>
      </w:r>
    </w:p>
    <w:p>
      <w:pPr>
        <w:pStyle w:val="T4dispositie"/>
        <w:rPr/>
      </w:pPr>
      <w:r>
        <w:rPr/>
        <w:t>aangehangen pedaal</w:t>
      </w:r>
    </w:p>
    <w:p>
      <w:pPr>
        <w:pStyle w:val="T1"/>
        <w:jc w:val="start"/>
        <w:rPr>
          <w:lang w:val="nl-NL"/>
        </w:rPr>
      </w:pPr>
      <w:r>
        <w:rPr>
          <w:lang w:val="nl-NL"/>
        </w:rPr>
      </w:r>
    </w:p>
    <w:p>
      <w:pPr>
        <w:pStyle w:val="T1"/>
        <w:jc w:val="start"/>
        <w:rPr>
          <w:lang w:val="nl-NL"/>
        </w:rPr>
      </w:pPr>
      <w:r>
        <w:rPr>
          <w:lang w:val="nl-NL"/>
        </w:rPr>
        <w:t>Gebr. Vermeulen 1952</w:t>
      </w:r>
    </w:p>
    <w:p>
      <w:pPr>
        <w:pStyle w:val="T1"/>
        <w:jc w:val="start"/>
        <w:rPr>
          <w:lang w:val="nl-NL"/>
        </w:rPr>
      </w:pPr>
      <w:r>
        <w:rPr>
          <w:lang w:val="nl-NL"/>
        </w:rPr>
        <w:t>.</w:t>
        <w:tab/>
        <w:t>restauratie</w:t>
      </w:r>
    </w:p>
    <w:p>
      <w:pPr>
        <w:pStyle w:val="T1"/>
        <w:jc w:val="start"/>
        <w:rPr>
          <w:lang w:val="nl-NL"/>
        </w:rPr>
      </w:pPr>
      <w:r>
        <w:rPr>
          <w:lang w:val="nl-NL"/>
        </w:rPr>
        <w:t>.</w:t>
        <w:tab/>
        <w:t>dispositiewijzigingen:</w:t>
      </w:r>
    </w:p>
    <w:p>
      <w:pPr>
        <w:pStyle w:val="T1"/>
        <w:jc w:val="start"/>
        <w:rPr/>
      </w:pPr>
      <w:r>
        <w:rPr>
          <w:lang w:val="nl-NL"/>
        </w:rPr>
        <w:tab/>
      </w:r>
      <w:r>
        <w:rPr>
          <w:lang w:val="en-GB"/>
        </w:rPr>
        <w:t>HW - Violon D 16', + Flageolet D 1'; Violoncel 8' $ Quint 2 2/3'</w:t>
      </w:r>
    </w:p>
    <w:p>
      <w:pPr>
        <w:pStyle w:val="T1"/>
        <w:jc w:val="start"/>
        <w:rPr>
          <w:lang w:val="en-GB"/>
        </w:rPr>
      </w:pPr>
      <w:r>
        <w:rPr>
          <w:lang w:val="en-GB"/>
        </w:rPr>
        <w:tab/>
        <w:t>NW Violine 4' $ Picolo 2'</w:t>
      </w:r>
    </w:p>
    <w:p>
      <w:pPr>
        <w:pStyle w:val="T1"/>
        <w:jc w:val="start"/>
        <w:rPr>
          <w:lang w:val="en-GB"/>
        </w:rPr>
      </w:pPr>
      <w:r>
        <w:rPr>
          <w:lang w:val="en-GB"/>
        </w:rPr>
        <w:t>.</w:t>
        <w:tab/>
        <w:t>herintonatie</w:t>
      </w:r>
    </w:p>
    <w:p>
      <w:pPr>
        <w:pStyle w:val="T1"/>
        <w:jc w:val="start"/>
        <w:rPr>
          <w:lang w:val="en-GB"/>
        </w:rPr>
      </w:pPr>
      <w:r>
        <w:rPr>
          <w:lang w:val="en-GB"/>
        </w:rPr>
      </w:r>
    </w:p>
    <w:p>
      <w:pPr>
        <w:pStyle w:val="T1"/>
        <w:jc w:val="start"/>
        <w:rPr>
          <w:lang w:val="en-GB"/>
        </w:rPr>
      </w:pPr>
      <w:r>
        <w:rPr>
          <w:lang w:val="en-GB"/>
        </w:rPr>
        <w:t>Gebr. Vermeulen 1993</w:t>
      </w:r>
    </w:p>
    <w:p>
      <w:pPr>
        <w:pStyle w:val="T1"/>
        <w:jc w:val="start"/>
        <w:rPr>
          <w:lang w:val="en-GB"/>
        </w:rPr>
      </w:pPr>
      <w:r>
        <w:rPr>
          <w:lang w:val="en-GB"/>
        </w:rPr>
        <w:t>.</w:t>
        <w:tab/>
        <w:t>orgelkas hersteld</w:t>
      </w:r>
    </w:p>
    <w:p>
      <w:pPr>
        <w:pStyle w:val="T1"/>
        <w:jc w:val="start"/>
        <w:rPr>
          <w:lang w:val="en-GB"/>
        </w:rPr>
      </w:pPr>
      <w:r>
        <w:rPr>
          <w:lang w:val="en-GB"/>
        </w:rPr>
        <w:t>.</w:t>
        <w:tab/>
        <w:t>frontpijpen hersteld en gepolijst</w:t>
      </w:r>
    </w:p>
    <w:p>
      <w:pPr>
        <w:pStyle w:val="T1"/>
        <w:jc w:val="start"/>
        <w:rPr>
          <w:lang w:val="en-GB"/>
        </w:rPr>
      </w:pPr>
      <w:r>
        <w:rPr>
          <w:lang w:val="en-GB"/>
        </w:rPr>
      </w:r>
    </w:p>
    <w:p>
      <w:pPr>
        <w:pStyle w:val="T1"/>
        <w:jc w:val="start"/>
        <w:rPr>
          <w:lang w:val="en-GB"/>
        </w:rPr>
      </w:pPr>
      <w:r>
        <w:rPr>
          <w:lang w:val="en-GB"/>
        </w:rPr>
        <w:t>Flentrop Orgelbouw 1998</w:t>
      </w:r>
    </w:p>
    <w:p>
      <w:pPr>
        <w:pStyle w:val="T1"/>
        <w:jc w:val="start"/>
        <w:rPr>
          <w:lang w:val="en-GB"/>
        </w:rPr>
      </w:pPr>
      <w:r>
        <w:rPr>
          <w:lang w:val="en-GB"/>
        </w:rPr>
        <w:t>.</w:t>
        <w:tab/>
        <w:t>windvoorziening, windladen, klaviatuur en pijpwerk hersteld</w:t>
      </w:r>
    </w:p>
    <w:p>
      <w:pPr>
        <w:pStyle w:val="T1"/>
        <w:jc w:val="start"/>
        <w:rPr>
          <w:lang w:val="en-GB"/>
        </w:rPr>
      </w:pPr>
      <w:r>
        <w:rPr>
          <w:lang w:val="en-GB"/>
        </w:rPr>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hoofdwerk, nevenwerk, aangehangen pedaal</w:t>
      </w:r>
    </w:p>
    <w:p>
      <w:pPr>
        <w:pStyle w:val="T1"/>
        <w:jc w:val="start"/>
        <w:rPr>
          <w:lang w:val="nl-NL"/>
        </w:rPr>
      </w:pPr>
      <w:r>
        <w:rPr>
          <w:lang w:val="nl-NL"/>
        </w:rPr>
      </w:r>
    </w:p>
    <w:p>
      <w:pPr>
        <w:pStyle w:val="T1"/>
        <w:jc w:val="start"/>
        <w:rPr/>
      </w:pPr>
      <w:r>
        <w:rPr/>
        <w:t>Dispositie</w:t>
      </w:r>
    </w:p>
    <w:tbl>
      <w:tblPr>
        <w:tblW w:w="4666" w:type="dxa"/>
        <w:jc w:val="start"/>
        <w:tblInd w:w="0" w:type="dxa"/>
        <w:tblLayout w:type="fixed"/>
        <w:tblCellMar>
          <w:top w:w="0" w:type="dxa"/>
          <w:start w:w="70" w:type="dxa"/>
          <w:bottom w:w="0" w:type="dxa"/>
          <w:end w:w="70" w:type="dxa"/>
        </w:tblCellMar>
      </w:tblPr>
      <w:tblGrid>
        <w:gridCol w:w="1737"/>
        <w:gridCol w:w="631"/>
        <w:gridCol w:w="1923"/>
        <w:gridCol w:w="375"/>
      </w:tblGrid>
      <w:tr>
        <w:trPr/>
        <w:tc>
          <w:tcPr>
            <w:tcW w:w="1737" w:type="dxa"/>
            <w:tcBorders/>
          </w:tcPr>
          <w:p>
            <w:pPr>
              <w:pStyle w:val="T4dispositie"/>
              <w:jc w:val="start"/>
              <w:rPr>
                <w:i/>
                <w:i/>
                <w:iCs/>
                <w:lang w:val="nl-NL"/>
              </w:rPr>
            </w:pPr>
            <w:r>
              <w:rPr>
                <w:i/>
                <w:iCs/>
                <w:lang w:val="nl-NL"/>
              </w:rPr>
              <w:t>Hoofdwerk (I)</w:t>
            </w:r>
          </w:p>
          <w:p>
            <w:pPr>
              <w:pStyle w:val="T4dispositie"/>
              <w:jc w:val="start"/>
              <w:rPr>
                <w:lang w:val="nl-NL"/>
              </w:rPr>
            </w:pPr>
            <w:r>
              <w:rPr>
                <w:lang w:val="nl-NL"/>
              </w:rPr>
              <w:t>9 stemmen</w:t>
            </w:r>
          </w:p>
          <w:p>
            <w:pPr>
              <w:pStyle w:val="T4dispositie"/>
              <w:jc w:val="start"/>
              <w:rPr>
                <w:lang w:val="nl-NL"/>
              </w:rPr>
            </w:pPr>
            <w:r>
              <w:rPr>
                <w:lang w:val="nl-NL"/>
              </w:rPr>
            </w:r>
          </w:p>
          <w:p>
            <w:pPr>
              <w:pStyle w:val="T4dispositie"/>
              <w:jc w:val="start"/>
              <w:rPr>
                <w:lang w:val="nl-NL"/>
              </w:rPr>
            </w:pPr>
            <w:r>
              <w:rPr>
                <w:lang w:val="nl-NL"/>
              </w:rPr>
              <w:t>Bourdon</w:t>
            </w:r>
          </w:p>
          <w:p>
            <w:pPr>
              <w:pStyle w:val="T4dispositie"/>
              <w:jc w:val="start"/>
              <w:rPr>
                <w:lang w:val="nl-NL"/>
              </w:rPr>
            </w:pPr>
            <w:r>
              <w:rPr>
                <w:lang w:val="nl-NL"/>
              </w:rPr>
              <w:t>Prestant</w:t>
            </w:r>
          </w:p>
          <w:p>
            <w:pPr>
              <w:pStyle w:val="T4dispositie"/>
              <w:jc w:val="start"/>
              <w:rPr>
                <w:lang w:val="nl-NL"/>
              </w:rPr>
            </w:pPr>
            <w:r>
              <w:rPr>
                <w:lang w:val="nl-NL"/>
              </w:rPr>
              <w:t>Bourdon</w:t>
            </w:r>
          </w:p>
          <w:p>
            <w:pPr>
              <w:pStyle w:val="T4dispositie"/>
              <w:jc w:val="start"/>
              <w:rPr>
                <w:lang w:val="nl-NL"/>
              </w:rPr>
            </w:pPr>
            <w:r>
              <w:rPr>
                <w:lang w:val="nl-NL"/>
              </w:rPr>
              <w:t>Prestant</w:t>
            </w:r>
          </w:p>
          <w:p>
            <w:pPr>
              <w:pStyle w:val="T4dispositie"/>
              <w:jc w:val="start"/>
              <w:rPr>
                <w:lang w:val="nl-NL"/>
              </w:rPr>
            </w:pPr>
            <w:r>
              <w:rPr>
                <w:lang w:val="nl-NL"/>
              </w:rPr>
              <w:t>Roerfluit</w:t>
            </w:r>
          </w:p>
          <w:p>
            <w:pPr>
              <w:pStyle w:val="T4dispositie"/>
              <w:jc w:val="start"/>
              <w:rPr>
                <w:lang w:val="nl-NL"/>
              </w:rPr>
            </w:pPr>
            <w:r>
              <w:rPr>
                <w:lang w:val="nl-NL"/>
              </w:rPr>
              <w:t>Quint</w:t>
            </w:r>
          </w:p>
          <w:p>
            <w:pPr>
              <w:pStyle w:val="T4dispositie"/>
              <w:jc w:val="start"/>
              <w:rPr>
                <w:lang w:val="nl-NL"/>
              </w:rPr>
            </w:pPr>
            <w:r>
              <w:rPr>
                <w:lang w:val="nl-NL"/>
              </w:rPr>
              <w:t>Octaaf</w:t>
            </w:r>
          </w:p>
          <w:p>
            <w:pPr>
              <w:pStyle w:val="T4dispositie"/>
              <w:jc w:val="start"/>
              <w:rPr>
                <w:lang w:val="nl-NL"/>
              </w:rPr>
            </w:pPr>
            <w:r>
              <w:rPr>
                <w:lang w:val="nl-NL"/>
              </w:rPr>
              <w:t>Flageolet D</w:t>
            </w:r>
          </w:p>
          <w:p>
            <w:pPr>
              <w:pStyle w:val="T4dispositie"/>
              <w:jc w:val="start"/>
              <w:rPr>
                <w:lang w:val="nl-NL"/>
              </w:rPr>
            </w:pPr>
            <w:r>
              <w:rPr>
                <w:lang w:val="nl-NL"/>
              </w:rPr>
              <w:t>Trompet</w:t>
            </w:r>
          </w:p>
        </w:tc>
        <w:tc>
          <w:tcPr>
            <w:tcW w:w="631" w:type="dxa"/>
            <w:tcBorders/>
          </w:tcPr>
          <w:p>
            <w:pPr>
              <w:pStyle w:val="T4dispositie"/>
              <w:snapToGrid w:val="false"/>
              <w:jc w:val="start"/>
              <w:rPr>
                <w:lang w:val="en-GB"/>
              </w:rPr>
            </w:pPr>
            <w:r>
              <w:rPr>
                <w:lang w:val="en-GB"/>
              </w:rPr>
            </w:r>
          </w:p>
          <w:p>
            <w:pPr>
              <w:pStyle w:val="T4dispositie"/>
              <w:jc w:val="start"/>
              <w:rPr>
                <w:lang w:val="en-GB"/>
              </w:rPr>
            </w:pPr>
            <w:r>
              <w:rPr>
                <w:lang w:val="en-GB"/>
              </w:rPr>
            </w:r>
          </w:p>
          <w:p>
            <w:pPr>
              <w:pStyle w:val="T4dispositie"/>
              <w:jc w:val="start"/>
              <w:rPr>
                <w:lang w:val="en-GB"/>
              </w:rPr>
            </w:pPr>
            <w:r>
              <w:rPr>
                <w:lang w:val="en-GB"/>
              </w:rPr>
            </w:r>
          </w:p>
          <w:p>
            <w:pPr>
              <w:pStyle w:val="T4dispositie"/>
              <w:jc w:val="start"/>
              <w:rPr>
                <w:lang w:val="en-GB"/>
              </w:rPr>
            </w:pPr>
            <w:r>
              <w:rPr>
                <w:lang w:val="en-GB"/>
              </w:rPr>
              <w:t>16</w:t>
            </w:r>
            <w:r>
              <w:rPr/>
              <w:t>'</w:t>
            </w:r>
          </w:p>
          <w:p>
            <w:pPr>
              <w:pStyle w:val="T4dispositie"/>
              <w:jc w:val="start"/>
              <w:rPr>
                <w:lang w:val="en-GB"/>
              </w:rPr>
            </w:pPr>
            <w:r>
              <w:rPr>
                <w:lang w:val="en-GB"/>
              </w:rPr>
              <w:t>8</w:t>
            </w:r>
            <w:r>
              <w:rPr/>
              <w:t>'</w:t>
            </w:r>
          </w:p>
          <w:p>
            <w:pPr>
              <w:pStyle w:val="T4dispositie"/>
              <w:jc w:val="start"/>
              <w:rPr>
                <w:lang w:val="en-GB"/>
              </w:rPr>
            </w:pPr>
            <w:r>
              <w:rPr>
                <w:lang w:val="en-GB"/>
              </w:rPr>
              <w:t>8</w:t>
            </w:r>
            <w:r>
              <w:rPr/>
              <w:t>'</w:t>
            </w:r>
          </w:p>
          <w:p>
            <w:pPr>
              <w:pStyle w:val="T4dispositie"/>
              <w:jc w:val="start"/>
              <w:rPr>
                <w:lang w:val="en-GB"/>
              </w:rPr>
            </w:pPr>
            <w:r>
              <w:rPr>
                <w:lang w:val="en-GB"/>
              </w:rPr>
              <w:t>4</w:t>
            </w:r>
            <w:r>
              <w:rPr/>
              <w:t>'</w:t>
            </w:r>
          </w:p>
          <w:p>
            <w:pPr>
              <w:pStyle w:val="T4dispositie"/>
              <w:jc w:val="start"/>
              <w:rPr>
                <w:lang w:val="en-GB"/>
              </w:rPr>
            </w:pPr>
            <w:r>
              <w:rPr>
                <w:lang w:val="en-GB"/>
              </w:rPr>
              <w:t>4</w:t>
            </w:r>
            <w:r>
              <w:rPr/>
              <w:t>'</w:t>
            </w:r>
          </w:p>
          <w:p>
            <w:pPr>
              <w:pStyle w:val="T4dispositie"/>
              <w:jc w:val="start"/>
              <w:rPr>
                <w:lang w:val="en-GB"/>
              </w:rPr>
            </w:pPr>
            <w:r>
              <w:rPr/>
              <w:t>2 2/3'</w:t>
            </w:r>
          </w:p>
          <w:p>
            <w:pPr>
              <w:pStyle w:val="T4dispositie"/>
              <w:jc w:val="start"/>
              <w:rPr>
                <w:lang w:val="en-GB"/>
              </w:rPr>
            </w:pPr>
            <w:r>
              <w:rPr>
                <w:lang w:val="en-GB"/>
              </w:rPr>
              <w:t>2</w:t>
            </w:r>
            <w:r>
              <w:rPr/>
              <w:t>'</w:t>
            </w:r>
          </w:p>
          <w:p>
            <w:pPr>
              <w:pStyle w:val="T4dispositie"/>
              <w:jc w:val="start"/>
              <w:rPr>
                <w:lang w:val="en-GB"/>
              </w:rPr>
            </w:pPr>
            <w:r>
              <w:rPr>
                <w:lang w:val="en-GB"/>
              </w:rPr>
              <w:t>1'</w:t>
            </w:r>
          </w:p>
          <w:p>
            <w:pPr>
              <w:pStyle w:val="T4dispositie"/>
              <w:jc w:val="start"/>
              <w:rPr>
                <w:lang w:val="nl-NL"/>
              </w:rPr>
            </w:pPr>
            <w:r>
              <w:rPr>
                <w:lang w:val="nl-NL"/>
              </w:rPr>
              <w:t>8</w:t>
            </w:r>
            <w:r>
              <w:rPr/>
              <w:t>'</w:t>
            </w:r>
          </w:p>
        </w:tc>
        <w:tc>
          <w:tcPr>
            <w:tcW w:w="1923" w:type="dxa"/>
            <w:tcBorders/>
          </w:tcPr>
          <w:p>
            <w:pPr>
              <w:pStyle w:val="T4dispositie"/>
              <w:jc w:val="start"/>
              <w:rPr>
                <w:i/>
                <w:i/>
                <w:iCs/>
                <w:lang w:val="nl-NL"/>
              </w:rPr>
            </w:pPr>
            <w:r>
              <w:rPr>
                <w:i/>
                <w:iCs/>
                <w:lang w:val="nl-NL"/>
              </w:rPr>
              <w:t>Nevenwerk (II)</w:t>
            </w:r>
          </w:p>
          <w:p>
            <w:pPr>
              <w:pStyle w:val="T4dispositie"/>
              <w:jc w:val="start"/>
              <w:rPr>
                <w:lang w:val="nl-NL"/>
              </w:rPr>
            </w:pPr>
            <w:r>
              <w:rPr>
                <w:lang w:val="nl-NL"/>
              </w:rPr>
              <w:t>6 stemmen</w:t>
            </w:r>
          </w:p>
          <w:p>
            <w:pPr>
              <w:pStyle w:val="T4dispositie"/>
              <w:jc w:val="start"/>
              <w:rPr>
                <w:lang w:val="nl-NL"/>
              </w:rPr>
            </w:pPr>
            <w:r>
              <w:rPr>
                <w:lang w:val="nl-NL"/>
              </w:rPr>
            </w:r>
          </w:p>
          <w:p>
            <w:pPr>
              <w:pStyle w:val="T4dispositie"/>
              <w:jc w:val="start"/>
              <w:rPr>
                <w:lang w:val="nl-NL"/>
              </w:rPr>
            </w:pPr>
            <w:r>
              <w:rPr>
                <w:lang w:val="nl-NL"/>
              </w:rPr>
              <w:t>Open fluit</w:t>
            </w:r>
          </w:p>
          <w:p>
            <w:pPr>
              <w:pStyle w:val="T4dispositie"/>
              <w:jc w:val="start"/>
              <w:rPr>
                <w:lang w:val="nl-NL"/>
              </w:rPr>
            </w:pPr>
            <w:r>
              <w:rPr>
                <w:lang w:val="nl-NL"/>
              </w:rPr>
              <w:t>Bourdon</w:t>
            </w:r>
          </w:p>
          <w:p>
            <w:pPr>
              <w:pStyle w:val="T4dispositie"/>
              <w:jc w:val="start"/>
              <w:rPr>
                <w:lang w:val="en-GB"/>
              </w:rPr>
            </w:pPr>
            <w:r>
              <w:rPr>
                <w:lang w:val="en-GB"/>
              </w:rPr>
              <w:t>Viola di gamba</w:t>
            </w:r>
          </w:p>
          <w:p>
            <w:pPr>
              <w:pStyle w:val="T4dispositie"/>
              <w:jc w:val="start"/>
              <w:rPr>
                <w:lang w:val="en-GB"/>
              </w:rPr>
            </w:pPr>
            <w:r>
              <w:rPr>
                <w:lang w:val="en-GB"/>
              </w:rPr>
              <w:t>Vox celeste</w:t>
            </w:r>
          </w:p>
          <w:p>
            <w:pPr>
              <w:pStyle w:val="T4dispositie"/>
              <w:jc w:val="start"/>
              <w:rPr>
                <w:lang w:val="en-GB"/>
              </w:rPr>
            </w:pPr>
            <w:r>
              <w:rPr>
                <w:lang w:val="en-GB"/>
              </w:rPr>
              <w:t>Fluit harmoniek</w:t>
            </w:r>
          </w:p>
          <w:p>
            <w:pPr>
              <w:pStyle w:val="T4dispositie"/>
              <w:jc w:val="start"/>
              <w:rPr>
                <w:lang w:val="en-GB"/>
              </w:rPr>
            </w:pPr>
            <w:r>
              <w:rPr>
                <w:lang w:val="en-GB"/>
              </w:rPr>
              <w:t>Picolo</w:t>
            </w:r>
          </w:p>
        </w:tc>
        <w:tc>
          <w:tcPr>
            <w:tcW w:w="375" w:type="dxa"/>
            <w:tcBorders/>
          </w:tcPr>
          <w:p>
            <w:pPr>
              <w:pStyle w:val="T4dispositie"/>
              <w:snapToGrid w:val="false"/>
              <w:jc w:val="start"/>
              <w:rPr>
                <w:lang w:val="en-GB"/>
              </w:rPr>
            </w:pPr>
            <w:r>
              <w:rPr>
                <w:lang w:val="en-GB"/>
              </w:rPr>
            </w:r>
          </w:p>
          <w:p>
            <w:pPr>
              <w:pStyle w:val="T4dispositie"/>
              <w:jc w:val="start"/>
              <w:rPr>
                <w:lang w:val="en-GB"/>
              </w:rPr>
            </w:pPr>
            <w:r>
              <w:rPr>
                <w:lang w:val="en-GB"/>
              </w:rPr>
            </w:r>
          </w:p>
          <w:p>
            <w:pPr>
              <w:pStyle w:val="T4dispositie"/>
              <w:jc w:val="start"/>
              <w:rPr>
                <w:lang w:val="en-GB"/>
              </w:rPr>
            </w:pPr>
            <w:r>
              <w:rPr>
                <w:lang w:val="en-GB"/>
              </w:rPr>
            </w:r>
          </w:p>
          <w:p>
            <w:pPr>
              <w:pStyle w:val="T4dispositie"/>
              <w:jc w:val="start"/>
              <w:rPr>
                <w:lang w:val="nl-NL"/>
              </w:rPr>
            </w:pPr>
            <w:r>
              <w:rPr>
                <w:lang w:val="nl-NL"/>
              </w:rPr>
              <w:t>8'</w:t>
            </w:r>
          </w:p>
          <w:p>
            <w:pPr>
              <w:pStyle w:val="T4dispositie"/>
              <w:jc w:val="start"/>
              <w:rPr>
                <w:lang w:val="nl-NL"/>
              </w:rPr>
            </w:pPr>
            <w:r>
              <w:rPr>
                <w:lang w:val="nl-NL"/>
              </w:rPr>
              <w:t>8</w:t>
            </w:r>
            <w:r>
              <w:rPr/>
              <w:t>'</w:t>
            </w:r>
          </w:p>
          <w:p>
            <w:pPr>
              <w:pStyle w:val="T4dispositie"/>
              <w:jc w:val="start"/>
              <w:rPr>
                <w:lang w:val="nl-NL"/>
              </w:rPr>
            </w:pPr>
            <w:r>
              <w:rPr>
                <w:lang w:val="nl-NL"/>
              </w:rPr>
              <w:t>8</w:t>
            </w:r>
            <w:r>
              <w:rPr/>
              <w:t>'</w:t>
            </w:r>
          </w:p>
          <w:p>
            <w:pPr>
              <w:pStyle w:val="T4dispositie"/>
              <w:jc w:val="start"/>
              <w:rPr>
                <w:lang w:val="nl-NL"/>
              </w:rPr>
            </w:pPr>
            <w:r>
              <w:rPr>
                <w:lang w:val="nl-NL"/>
              </w:rPr>
              <w:t>8</w:t>
            </w:r>
            <w:r>
              <w:rPr/>
              <w:t>'</w:t>
            </w:r>
          </w:p>
          <w:p>
            <w:pPr>
              <w:pStyle w:val="T4dispositie"/>
              <w:jc w:val="start"/>
              <w:rPr>
                <w:lang w:val="nl-NL"/>
              </w:rPr>
            </w:pPr>
            <w:r>
              <w:rPr>
                <w:lang w:val="nl-NL"/>
              </w:rPr>
              <w:t>4</w:t>
            </w:r>
            <w:r>
              <w:rPr/>
              <w:t>'</w:t>
            </w:r>
          </w:p>
          <w:p>
            <w:pPr>
              <w:pStyle w:val="T4dispositie"/>
              <w:jc w:val="start"/>
              <w:rPr>
                <w:lang w:val="nl-NL"/>
              </w:rPr>
            </w:pPr>
            <w:r>
              <w:rPr/>
              <w:t>2'</w:t>
            </w:r>
          </w:p>
        </w:tc>
      </w:tr>
    </w:tbl>
    <w:p>
      <w:pPr>
        <w:pStyle w:val="T1"/>
        <w:jc w:val="start"/>
        <w:rPr>
          <w:lang w:val="nl-NL"/>
        </w:rPr>
      </w:pPr>
      <w:r>
        <w:rPr>
          <w:lang w:val="nl-NL"/>
        </w:rPr>
      </w:r>
    </w:p>
    <w:p>
      <w:pPr>
        <w:pStyle w:val="T1"/>
        <w:jc w:val="start"/>
        <w:rPr>
          <w:lang w:val="nl-NL"/>
        </w:rPr>
      </w:pPr>
      <w:r>
        <w:rPr>
          <w:lang w:val="nl-NL"/>
        </w:rPr>
        <w:t>Werktuiglijke registers</w:t>
      </w:r>
    </w:p>
    <w:p>
      <w:pPr>
        <w:pStyle w:val="T1"/>
        <w:jc w:val="start"/>
        <w:rPr>
          <w:lang w:val="nl-NL"/>
        </w:rPr>
      </w:pPr>
      <w:r>
        <w:rPr>
          <w:lang w:val="nl-NL"/>
        </w:rPr>
        <w:t>koppeling</w:t>
      </w:r>
    </w:p>
    <w:p>
      <w:pPr>
        <w:pStyle w:val="T1"/>
        <w:jc w:val="start"/>
        <w:rPr>
          <w:lang w:val="nl-NL"/>
        </w:rPr>
      </w:pPr>
      <w:r>
        <w:rPr>
          <w:lang w:val="nl-NL"/>
        </w:rPr>
        <w:t>ventil</w:t>
      </w:r>
    </w:p>
    <w:p>
      <w:pPr>
        <w:pStyle w:val="T1"/>
        <w:jc w:val="start"/>
        <w:rPr>
          <w:lang w:val="nl-NL"/>
        </w:rPr>
      </w:pPr>
      <w:r>
        <w:rPr>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440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C-f</w:t>
      </w:r>
      <w:r>
        <w:rPr>
          <w:vertAlign w:val="superscript"/>
          <w:lang w:val="nl-NL"/>
        </w:rPr>
        <w:t>3</w:t>
      </w:r>
    </w:p>
    <w:p>
      <w:pPr>
        <w:pStyle w:val="T1"/>
        <w:jc w:val="start"/>
        <w:rPr>
          <w:lang w:val="nl-NL"/>
        </w:rPr>
      </w:pPr>
      <w:r>
        <w:rPr>
          <w:lang w:val="nl-NL"/>
        </w:rPr>
        <w:t>Pedaalomvang</w:t>
      </w:r>
    </w:p>
    <w:p>
      <w:pPr>
        <w:pStyle w:val="T1"/>
        <w:jc w:val="start"/>
        <w:rPr/>
      </w:pPr>
      <w:r>
        <w:rPr>
          <w:lang w:val="nl-NL"/>
        </w:rPr>
        <w:t>C-c</w:t>
      </w:r>
      <w:r>
        <w:rPr>
          <w:szCs w:val="24"/>
          <w:vertAlign w:val="superscript"/>
          <w:lang w:val="nl-NL"/>
        </w:rPr>
        <w:t>1</w:t>
      </w:r>
    </w:p>
    <w:p>
      <w:pPr>
        <w:pStyle w:val="T1"/>
        <w:jc w:val="start"/>
        <w:rPr>
          <w:szCs w:val="24"/>
          <w:vertAlign w:val="superscript"/>
          <w:lang w:val="nl-NL"/>
        </w:rPr>
      </w:pPr>
      <w:r>
        <w:rPr>
          <w:szCs w:val="24"/>
          <w:vertAlign w:val="superscript"/>
          <w:lang w:val="nl-NL"/>
        </w:rPr>
      </w:r>
    </w:p>
    <w:p>
      <w:pPr>
        <w:pStyle w:val="T1"/>
        <w:jc w:val="start"/>
        <w:rPr>
          <w:lang w:val="nl-NL"/>
        </w:rPr>
      </w:pPr>
      <w:r>
        <w:rPr>
          <w:lang w:val="nl-NL"/>
        </w:rPr>
        <w:t>Windvoorziening</w:t>
      </w:r>
    </w:p>
    <w:p>
      <w:pPr>
        <w:pStyle w:val="T1"/>
        <w:jc w:val="start"/>
        <w:rPr>
          <w:lang w:val="nl-NL"/>
        </w:rPr>
      </w:pPr>
      <w:r>
        <w:rPr>
          <w:lang w:val="nl-NL"/>
        </w:rPr>
        <w:t>magazijnbalg met dubbele vouw, twee schepbalgen en handpomp (1893)</w:t>
      </w:r>
    </w:p>
    <w:p>
      <w:pPr>
        <w:pStyle w:val="T1"/>
        <w:jc w:val="start"/>
        <w:rPr>
          <w:lang w:val="nl-NL"/>
        </w:rPr>
      </w:pPr>
      <w:r>
        <w:rPr>
          <w:lang w:val="nl-NL"/>
        </w:rPr>
        <w:t>Winddruk</w:t>
      </w:r>
    </w:p>
    <w:p>
      <w:pPr>
        <w:pStyle w:val="T1"/>
        <w:jc w:val="start"/>
        <w:rPr>
          <w:lang w:val="nl-NL"/>
        </w:rPr>
      </w:pPr>
      <w:r>
        <w:rPr>
          <w:lang w:val="nl-NL"/>
        </w:rPr>
        <w:t>68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rechterzijde</w:t>
      </w:r>
    </w:p>
    <w:p>
      <w:pPr>
        <w:pStyle w:val="T1"/>
        <w:jc w:val="start"/>
        <w:rPr>
          <w:lang w:val="nl-NL"/>
        </w:rPr>
      </w:pPr>
      <w:r>
        <w:rPr>
          <w:lang w:val="nl-NL"/>
        </w:rPr>
      </w:r>
    </w:p>
    <w:p>
      <w:pPr>
        <w:pStyle w:val="Heading2"/>
        <w:rPr>
          <w:i w:val="false"/>
          <w:i w:val="false"/>
          <w:iCs/>
        </w:rPr>
      </w:pPr>
      <w:r>
        <w:rPr>
          <w:i w:val="false"/>
          <w:iCs/>
        </w:rPr>
        <w:t>Bijzonderheden</w:t>
      </w:r>
    </w:p>
    <w:p>
      <w:pPr>
        <w:pStyle w:val="T1"/>
        <w:jc w:val="start"/>
        <w:rPr>
          <w:i/>
          <w:i/>
          <w:iCs/>
          <w:lang w:val="nl-NL"/>
        </w:rPr>
      </w:pPr>
      <w:r>
        <w:rPr>
          <w:i/>
          <w:iCs/>
          <w:lang w:val="nl-NL"/>
        </w:rPr>
      </w:r>
    </w:p>
    <w:p>
      <w:pPr>
        <w:pStyle w:val="T1"/>
        <w:jc w:val="start"/>
        <w:rPr>
          <w:lang w:val="nl-NL"/>
        </w:rPr>
      </w:pPr>
      <w:r>
        <w:rPr>
          <w:lang w:val="nl-NL"/>
        </w:rPr>
        <w:t>Het orgel verkeert in vrijwel originele staat. De kas is van eiken, de achterwand en het dak zijn van grenen. Links achter bevinden zich de handpomp en een windzicht.</w:t>
      </w:r>
    </w:p>
    <w:p>
      <w:pPr>
        <w:pStyle w:val="T1"/>
        <w:jc w:val="start"/>
        <w:rPr>
          <w:lang w:val="nl-NL"/>
        </w:rPr>
      </w:pPr>
      <w:r>
        <w:rPr>
          <w:lang w:val="nl-NL"/>
        </w:rPr>
        <w:t>De windlade van het NW ligt meteen achter het front, met vooraan de wijde open registers en daarna de hogere. Daarachter ligt de lade van het HW met vooraan de (oorspronkelijke) 16-voets registers, en achteraan de Trompet. De grootste pijpen staan tegen de zijwand van het orgel, de andere staan in hele tonen aflopend opgesteld met de C-kant aan de klavierzijde.</w:t>
      </w:r>
    </w:p>
    <w:p>
      <w:pPr>
        <w:pStyle w:val="T1"/>
        <w:jc w:val="start"/>
        <w:rPr/>
      </w:pPr>
      <w:r>
        <w:rPr>
          <w:lang w:val="nl-NL"/>
        </w:rPr>
        <w:t>In het front spreken C-dis van de Open fluit 8'. Alle open pijpen en de bekers van de Trompet hebben expressions. Het hoogste octaaf van de Roerfluit 4' is conisch. De discant van de Fluit harmoniek 4' is overblazend. De Viola di gamba 8' (vanaf C), en de Vox celeste 8' (vanaf c) hebben kastbaarden. De bas van de Bourdon 16' is van eiken, evenals het groot octaaf van beide registers Bourdon 8'. De Flageolet 1' begint op c</w:t>
      </w:r>
      <w:r>
        <w:rPr>
          <w:vertAlign w:val="superscript"/>
          <w:lang w:val="nl-NL"/>
        </w:rPr>
        <w:t>1</w:t>
      </w:r>
      <w:r>
        <w:rPr>
          <w:lang w:val="nl-NL"/>
        </w:rPr>
        <w:t>. De Quint 2 2/3' (HW) en de Picolo 2' (NW) bestaan grotendeels uit verschoven en/of afgesneden origineel pijpwerk.</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rPr/>
    </w:lvl>
    <w:lvl w:ilvl="1">
      <w:start w:val="1"/>
      <w:pStyle w:val="Heading2"/>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8"/>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jc w:val="start"/>
    </w:pPr>
    <w:rPr>
      <w:rFonts w:ascii="Courier New" w:hAnsi="Courier New" w:eastAsia="Times New Roman" w:cs="Times New Roman"/>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Standaardalinealettertype">
    <w:name w:val="Standaardalinea-lettertype"/>
    <w:qFormat/>
    <w:rPr/>
  </w:style>
  <w:style w:type="character" w:styleId="WWStandaardalinealettertype">
    <w:name w:val="WW-Standaardalinea-lettertype"/>
    <w:qFormat/>
    <w:rPr/>
  </w:style>
  <w:style w:type="paragraph" w:styleId="Heading">
    <w:name w:val="Heading"/>
    <w:basedOn w:val="Normal"/>
    <w:next w:val="TextBody"/>
    <w:qFormat/>
    <w:pPr>
      <w:suppressLineNumbers/>
      <w:spacing w:before="120" w:after="120"/>
    </w:pPr>
    <w:rPr>
      <w:rFonts w:cs="Tahoma"/>
      <w:i/>
      <w:iCs/>
      <w:sz w:val="20"/>
      <w:szCs w:val="20"/>
    </w:rPr>
  </w:style>
  <w:style w:type="paragraph" w:styleId="TextBody">
    <w:name w:val="Body Text"/>
    <w:basedOn w:val="Normal"/>
    <w:pPr>
      <w:spacing w:before="0" w:after="120"/>
    </w:pPr>
    <w:rPr/>
  </w:style>
  <w:style w:type="paragraph" w:styleId="List">
    <w:name w:val="List"/>
    <w:basedOn w:val="TextBody"/>
    <w:pPr/>
    <w:rPr>
      <w:rFonts w:cs="Tahoma"/>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Tahoma"/>
    </w:rPr>
  </w:style>
  <w:style w:type="paragraph" w:styleId="Kop">
    <w:name w:val="Kop"/>
    <w:basedOn w:val="Normal"/>
    <w:next w:val="TextBody"/>
    <w:qFormat/>
    <w:pPr>
      <w:keepNext w:val="true"/>
      <w:spacing w:before="240" w:after="120"/>
    </w:pPr>
    <w:rPr>
      <w:rFonts w:ascii="Arial" w:hAnsi="Arial" w:eastAsia="MS Mincho;ＭＳ 明朝" w:cs="Tahoma"/>
      <w:sz w:val="28"/>
      <w:szCs w:val="28"/>
    </w:rPr>
  </w:style>
  <w:style w:type="paragraph" w:styleId="WWDocumentstructuur">
    <w:name w:val="WW-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Inhoudtabel">
    <w:name w:val="Inhoud tabel"/>
    <w:basedOn w:val="TextBody"/>
    <w:qFormat/>
    <w:pPr>
      <w:suppressLineNumbers/>
    </w:pPr>
    <w:rPr/>
  </w:style>
  <w:style w:type="paragraph" w:styleId="Tabelkop">
    <w:name w:val="Tabelkop"/>
    <w:basedOn w:val="Inhoudtabel"/>
    <w:qFormat/>
    <w:pPr>
      <w:suppressLineNumbers/>
      <w:jc w:val="center"/>
    </w:pPr>
    <w:rPr>
      <w:b/>
      <w:bCs/>
      <w:i/>
      <w:iCs/>
    </w:rPr>
  </w:style>
  <w:style w:type="paragraph" w:styleId="Inhopg4">
    <w:name w:val="inhopg 4"/>
    <w:basedOn w:val="Normal"/>
    <w:qFormat/>
    <w:pPr>
      <w:tabs>
        <w:tab w:val="clear" w:pos="708"/>
        <w:tab w:val="right" w:pos="9360" w:leader="dot"/>
      </w:tabs>
      <w:autoSpaceDE w:val="false"/>
      <w:spacing w:lineRule="atLeast" w:line="240"/>
      <w:ind w:start="2880" w:end="720" w:hanging="720"/>
    </w:pPr>
    <w:rPr>
      <w:rFonts w:cs="Courier New"/>
      <w:szCs w:val="24"/>
      <w:lang w:val="en-US"/>
    </w:rPr>
  </w:style>
  <w:style w:type="paragraph" w:styleId="Inhopg3">
    <w:name w:val="inhopg 3"/>
    <w:basedOn w:val="Normal"/>
    <w:qFormat/>
    <w:pPr>
      <w:tabs>
        <w:tab w:val="clear" w:pos="708"/>
        <w:tab w:val="right" w:pos="9360" w:leader="dot"/>
      </w:tabs>
      <w:autoSpaceDE w:val="false"/>
      <w:spacing w:lineRule="atLeast" w:line="240"/>
      <w:ind w:start="2160" w:end="720" w:hanging="720"/>
    </w:pPr>
    <w:rPr>
      <w:rFonts w:cs="Courier New"/>
      <w:szCs w:val="24"/>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2007-02-13T12:45:00Z</dcterms:created>
  <dc:creator>WS1</dc:creator>
  <dc:description/>
  <dc:language>en-US</dc:language>
  <cp:lastModifiedBy>WS1</cp:lastModifiedBy>
  <cp:lastPrinted>2005-12-14T17:24:00Z</cp:lastPrinted>
  <dcterms:modified xsi:type="dcterms:W3CDTF">2007-02-13T12:45:00Z</dcterms:modified>
  <cp:revision>2</cp:revision>
  <dc:subject/>
  <dc:title>Steenwijk / 1880</dc:title>
</cp:coreProperties>
</file>