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Nes aan de Amstel / 1893</w:t>
      </w:r>
    </w:p>
    <w:p>
      <w:pPr>
        <w:pStyle w:val="Heading2"/>
        <w:rPr>
          <w:i w:val="false"/>
          <w:i w:val="false"/>
          <w:iCs/>
        </w:rPr>
      </w:pPr>
      <w:r>
        <w:rPr>
          <w:i w:val="false"/>
          <w:iCs/>
        </w:rPr>
        <w:t>R.K. St-Urbanuskerk</w:t>
      </w:r>
    </w:p>
    <w:p>
      <w:pPr>
        <w:pStyle w:val="T1"/>
        <w:jc w:val="start"/>
        <w:rPr>
          <w:i/>
          <w:i/>
          <w:iCs/>
          <w:lang w:val="nl-NL"/>
        </w:rPr>
      </w:pPr>
      <w:r>
        <w:rPr>
          <w:i/>
          <w:iCs/>
          <w:lang w:val="nl-NL"/>
        </w:rPr>
      </w:r>
    </w:p>
    <w:p>
      <w:pPr>
        <w:pStyle w:val="T1"/>
        <w:jc w:val="start"/>
        <w:rPr>
          <w:i/>
          <w:i/>
          <w:iCs/>
          <w:lang w:val="nl-NL"/>
        </w:rPr>
      </w:pPr>
      <w:r>
        <w:rPr>
          <w:i/>
          <w:iCs/>
          <w:lang w:val="nl-NL"/>
        </w:rPr>
        <w:t>Kruisbasiliek met vierkante vieringtoren, gebouwd in 1889-1891 naar ontwerp van Joseph Cuypers. De vieringtoren wordt helaas inwendig door een verglaasd plafond aan het zicht is onttrokken. Het interieur is als schoon werk behandeld in baksteen in verschillende kleuren. In het middenschip houten tongewelven, in koor en zijbeuken stenen kruisribgewelven. De inrichting grotendeels uit de bouwtijd en uitgevoerd door het atelier Cuypers-Stoltzenberg.</w:t>
      </w:r>
    </w:p>
    <w:p>
      <w:pPr>
        <w:pStyle w:val="T1"/>
        <w:jc w:val="start"/>
        <w:rPr>
          <w:i/>
          <w:i/>
          <w:iCs/>
          <w:lang w:val="nl-NL"/>
        </w:rPr>
      </w:pPr>
      <w:r>
        <w:rPr>
          <w:i/>
          <w:iCs/>
          <w:lang w:val="nl-NL"/>
        </w:rPr>
      </w:r>
    </w:p>
    <w:p>
      <w:pPr>
        <w:pStyle w:val="T1"/>
        <w:jc w:val="start"/>
        <w:rPr>
          <w:lang w:val="nl-NL"/>
        </w:rPr>
      </w:pPr>
      <w:r>
        <w:rPr>
          <w:lang w:val="nl-NL"/>
        </w:rPr>
        <w:t>Kas: 1893</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Het front van dit orgel werd ontworpen door de bouwmeester van de kerk, Joseph Cuypers. De plaats van het orgel is ongebruikelijk, op de hoek van noordertransept en priesterkoor, op een speciaal daarvoor gebouwde galerij. Het idee om zangkoor en orgel op te stellen in de onmiddellijke nabijheid van het priesterkoor was afkomstig uit de kring van het Sint-Bernulphusgilde, een vereniging ter bevordering van de katholieke kerkelijke kunst, opgericht in 1869 door de priester Gerardus Wilhelmus van Heukelum. De bouwheer van de kerk, pastoor M.A. van Zanten, was geen lid van het gilde, maar de architect Joseph Cuypers wel. Deze zou later een verwante oplossing kiezen voor de door hem ontworpen Nieuwe St-Bavo te Haarlem.</w:t>
      </w:r>
    </w:p>
    <w:p>
      <w:pPr>
        <w:pStyle w:val="T2Kunst"/>
        <w:jc w:val="start"/>
        <w:rPr>
          <w:lang w:val="nl-NL"/>
        </w:rPr>
      </w:pPr>
      <w:r>
        <w:rPr>
          <w:lang w:val="nl-NL"/>
        </w:rPr>
        <w:t>Het door hem ontworpen front, dat het noordelijke transept in blikt, vertoont sobere neogotische vormen. Het is het eerste neogotische front van een orgel van P.J. Adema met een middentoren. Deze is een spits van vorm en wordt achtereenvolgens geflankeerd door vlakke pijpvelden met horizontale bovenlijsten, iets lagere rechthoekige panelen met daarop geschilderde engelen en twee spitse zijtorens. De onderkas is betrekkelijk hoog en gedecoreerd met briefpanelen. De middentoren zet zich volledig in deze onderkas voort, de zijtorens doen dat met hun basementen.</w:t>
      </w:r>
    </w:p>
    <w:p>
      <w:pPr>
        <w:pStyle w:val="T2Kunst"/>
        <w:jc w:val="start"/>
        <w:rPr>
          <w:lang w:val="nl-NL"/>
        </w:rPr>
      </w:pPr>
      <w:r>
        <w:rPr>
          <w:lang w:val="nl-NL"/>
        </w:rPr>
        <w:t>De decoratie is zeer terughoudend. Blinderingen aan de pijpvoeten ontbreken. De blinderingen in de middenpartij zijn gesloten en bevatten alleen een geschilderde decoratie. De zijtorens bevatten eenvoudig zaagwerk als blindering. Daarboven bevindt zich een mijterachtige bekroning die is voorzien van geschilderd traceerwerk dat men ook terugvindt boven de beschilderde panelen. Enige keren heeft het Amsterdamse huis Adema op dit frontmodel gevarieerd en wel bij de instrumenten voor Heythuysen, St-Elisabethsklooster (1905) en Gouda, O.L. Vrouw (1902, later in Bussum, St-Vitus). Deze orgels zijn helaas beide verloren gegaan.</w:t>
      </w:r>
    </w:p>
    <w:p>
      <w:pPr>
        <w:pStyle w:val="T2Kunst"/>
        <w:jc w:val="start"/>
        <w:rPr>
          <w:lang w:val="nl-NL"/>
        </w:rPr>
      </w:pPr>
      <w:r>
        <w:rPr>
          <w:lang w:val="nl-NL"/>
        </w:rPr>
      </w:r>
    </w:p>
    <w:p>
      <w:pPr>
        <w:pStyle w:val="T3Lit"/>
        <w:jc w:val="start"/>
        <w:rPr>
          <w:lang w:val="nl-NL"/>
        </w:rPr>
      </w:pPr>
      <w:r>
        <w:rPr>
          <w:b/>
          <w:bCs/>
          <w:lang w:val="nl-NL"/>
        </w:rPr>
        <w:t>Literatuur</w:t>
      </w:r>
    </w:p>
    <w:p>
      <w:pPr>
        <w:pStyle w:val="T3Lit"/>
        <w:jc w:val="start"/>
        <w:rPr/>
      </w:pPr>
      <w:r>
        <w:rPr>
          <w:lang w:val="nl-NL"/>
        </w:rPr>
        <w:t>Rogér van Dijk en Cees van der Poel, ´Een vol en harmonieus geluid. Restauraties van de firma Adema belicht en beluisterd</w:t>
      </w:r>
      <w:r>
        <w:rPr>
          <w:i/>
          <w:iCs/>
          <w:lang w:val="nl-NL"/>
        </w:rPr>
        <w:t>. Het Orgel</w:t>
      </w:r>
      <w:r>
        <w:rPr>
          <w:lang w:val="nl-NL"/>
        </w:rPr>
        <w:t>, 103/1 (2007), -.</w:t>
      </w:r>
    </w:p>
    <w:p>
      <w:pPr>
        <w:pStyle w:val="T3Lit"/>
        <w:jc w:val="start"/>
        <w:rPr/>
      </w:pPr>
      <w:r>
        <w:rPr>
          <w:lang w:val="nl-NL"/>
        </w:rPr>
        <w:t xml:space="preserve">Lex Lases (red), </w:t>
      </w:r>
      <w:r>
        <w:rPr>
          <w:i/>
          <w:iCs/>
          <w:lang w:val="nl-NL"/>
        </w:rPr>
        <w:t>Adema 150 jaar orgelbouw</w:t>
      </w:r>
      <w:r>
        <w:rPr>
          <w:lang w:val="nl-NL"/>
        </w:rPr>
        <w:t>. Hillegom, 2006, 27-28, 71.</w:t>
      </w:r>
    </w:p>
    <w:p>
      <w:pPr>
        <w:pStyle w:val="T3Lit"/>
        <w:jc w:val="start"/>
        <w:rPr>
          <w:lang w:val="nl-NL"/>
        </w:rPr>
      </w:pPr>
      <w:r>
        <w:rPr>
          <w:lang w:val="nl-NL"/>
        </w:rPr>
      </w:r>
    </w:p>
    <w:p>
      <w:pPr>
        <w:pStyle w:val="T3Lit"/>
        <w:jc w:val="start"/>
        <w:rPr>
          <w:b/>
          <w:b/>
          <w:bCs/>
          <w:lang w:val="nl-NL"/>
        </w:rPr>
      </w:pPr>
      <w:r>
        <w:rPr>
          <w:b/>
          <w:bCs/>
          <w:lang w:val="nl-NL"/>
        </w:rPr>
        <w:t>Niet gepubliceerde bronnen</w:t>
      </w:r>
    </w:p>
    <w:p>
      <w:pPr>
        <w:pStyle w:val="T3Lit"/>
        <w:jc w:val="start"/>
        <w:rPr>
          <w:lang w:val="nl-NL"/>
        </w:rPr>
      </w:pPr>
      <w:r>
        <w:rPr>
          <w:lang w:val="nl-NL"/>
        </w:rPr>
        <w:t>Archief Adema´s Kerkorgelbouw.</w:t>
      </w:r>
    </w:p>
    <w:p>
      <w:pPr>
        <w:pStyle w:val="T3Lit"/>
        <w:jc w:val="start"/>
        <w:rPr>
          <w:lang w:val="nl-NL"/>
        </w:rPr>
      </w:pPr>
      <w:r>
        <w:rPr>
          <w:lang w:val="nl-NL"/>
        </w:rPr>
        <w:t>Adema-documentatie Ton van Eck en Victor Timmer.</w:t>
      </w:r>
    </w:p>
    <w:p>
      <w:pPr>
        <w:pStyle w:val="T3Lit"/>
        <w:jc w:val="start"/>
        <w:rPr/>
      </w:pPr>
      <w:r>
        <w:rPr>
          <w:lang w:val="nl-NL"/>
        </w:rPr>
        <w:t xml:space="preserve">Ton van Eck, </w:t>
      </w:r>
      <w:r>
        <w:rPr>
          <w:i/>
          <w:iCs/>
          <w:lang w:val="nl-NL"/>
        </w:rPr>
        <w:t>Het Adema-orgel in de r.k. St-Urbanuskerk te Nes aan de Amstel</w:t>
      </w:r>
      <w:r>
        <w:rPr>
          <w:lang w:val="nl-NL"/>
        </w:rPr>
        <w:t>. Voorburg, 2000.</w:t>
      </w:r>
    </w:p>
    <w:p>
      <w:pPr>
        <w:pStyle w:val="T3Lit"/>
        <w:jc w:val="start"/>
        <w:rPr>
          <w:lang w:val="nl-NL"/>
        </w:rPr>
      </w:pPr>
      <w:r>
        <w:rPr>
          <w:lang w:val="nl-NL"/>
        </w:rPr>
      </w:r>
    </w:p>
    <w:p>
      <w:pPr>
        <w:pStyle w:val="T3Lit"/>
        <w:jc w:val="start"/>
        <w:rPr>
          <w:lang w:val="nl-NL"/>
        </w:rPr>
      </w:pPr>
      <w:r>
        <w:rPr>
          <w:lang w:val="nl-NL"/>
        </w:rPr>
        <w:t>Monumentnummer 8142</w:t>
      </w:r>
    </w:p>
    <w:p>
      <w:pPr>
        <w:pStyle w:val="T3Lit"/>
        <w:jc w:val="start"/>
        <w:rPr>
          <w:lang w:val="nl-NL"/>
        </w:rPr>
      </w:pPr>
      <w:r>
        <w:rPr>
          <w:lang w:val="nl-NL"/>
        </w:rPr>
        <w:t>Orgelnummer 1026</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P.J. Adema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1893</w:t>
      </w:r>
    </w:p>
    <w:p>
      <w:pPr>
        <w:pStyle w:val="T1"/>
        <w:jc w:val="start"/>
        <w:rPr>
          <w:lang w:val="nl-NL"/>
        </w:rPr>
      </w:pPr>
      <w:r>
        <w:rPr>
          <w:lang w:val="nl-NL"/>
        </w:rPr>
      </w:r>
    </w:p>
    <w:p>
      <w:pPr>
        <w:pStyle w:val="T1"/>
        <w:jc w:val="start"/>
        <w:rPr>
          <w:lang w:val="nl-NL"/>
        </w:rPr>
      </w:pPr>
      <w:r>
        <w:rPr>
          <w:lang w:val="nl-NL"/>
        </w:rPr>
        <w:t>Joseph Adema 1932</w:t>
      </w:r>
    </w:p>
    <w:p>
      <w:pPr>
        <w:pStyle w:val="T1"/>
        <w:jc w:val="start"/>
        <w:rPr>
          <w:lang w:val="nl-NL"/>
        </w:rPr>
      </w:pPr>
      <w:r>
        <w:rPr>
          <w:lang w:val="nl-NL"/>
        </w:rPr>
        <w:t>.</w:t>
        <w:tab/>
        <w:t>orgel schoongemaakt</w:t>
      </w:r>
    </w:p>
    <w:p>
      <w:pPr>
        <w:pStyle w:val="T1"/>
        <w:jc w:val="start"/>
        <w:rPr>
          <w:lang w:val="nl-NL"/>
        </w:rPr>
      </w:pPr>
      <w:r>
        <w:rPr>
          <w:lang w:val="nl-NL"/>
        </w:rPr>
      </w:r>
    </w:p>
    <w:p>
      <w:pPr>
        <w:pStyle w:val="T1"/>
        <w:jc w:val="start"/>
        <w:rPr>
          <w:lang w:val="nl-NL"/>
        </w:rPr>
      </w:pPr>
      <w:r>
        <w:rPr>
          <w:lang w:val="nl-NL"/>
        </w:rPr>
        <w:t>fa Joseph Adema (H. Schreurs) 1957</w:t>
      </w:r>
    </w:p>
    <w:p>
      <w:pPr>
        <w:pStyle w:val="T1"/>
        <w:jc w:val="start"/>
        <w:rPr>
          <w:lang w:val="nl-NL"/>
        </w:rPr>
      </w:pPr>
      <w:r>
        <w:rPr>
          <w:lang w:val="nl-NL"/>
        </w:rPr>
        <w:t>.</w:t>
        <w:tab/>
        <w:t>schoonmaak en herstel</w:t>
      </w:r>
    </w:p>
    <w:p>
      <w:pPr>
        <w:pStyle w:val="T1"/>
        <w:jc w:val="start"/>
        <w:rPr>
          <w:lang w:val="nl-NL"/>
        </w:rPr>
      </w:pPr>
      <w:r>
        <w:rPr>
          <w:lang w:val="nl-NL"/>
        </w:rPr>
      </w:r>
    </w:p>
    <w:p>
      <w:pPr>
        <w:pStyle w:val="T1"/>
        <w:jc w:val="start"/>
        <w:rPr>
          <w:lang w:val="nl-NL"/>
        </w:rPr>
      </w:pPr>
      <w:r>
        <w:rPr>
          <w:lang w:val="nl-NL"/>
        </w:rPr>
        <w:t>Adema´s Kerkorgelbouw 2007</w:t>
      </w:r>
    </w:p>
    <w:p>
      <w:pPr>
        <w:pStyle w:val="T1"/>
        <w:jc w:val="start"/>
        <w:rPr>
          <w:lang w:val="nl-NL"/>
        </w:rPr>
      </w:pPr>
      <w:r>
        <w:rPr>
          <w:lang w:val="nl-NL"/>
        </w:rPr>
        <w:t>.</w:t>
        <w:tab/>
        <w:t>restauratie</w:t>
      </w:r>
    </w:p>
    <w:p>
      <w:pPr>
        <w:pStyle w:val="T1"/>
        <w:jc w:val="start"/>
        <w:rPr>
          <w:lang w:val="nl-NL"/>
        </w:rPr>
      </w:pPr>
      <w:r>
        <w:rPr>
          <w:lang w:val="nl-NL"/>
        </w:rPr>
        <w:t>.</w:t>
        <w:tab/>
        <w:t>Pos + Basson Hobo 8' op de daarvoor gereserveerde plaats</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positief, pedaal</w:t>
      </w:r>
    </w:p>
    <w:p>
      <w:pPr>
        <w:pStyle w:val="T1"/>
        <w:jc w:val="start"/>
        <w:rPr>
          <w:lang w:val="nl-NL"/>
        </w:rPr>
      </w:pPr>
      <w:r>
        <w:rPr>
          <w:lang w:val="nl-NL"/>
        </w:rPr>
      </w:r>
    </w:p>
    <w:p>
      <w:pPr>
        <w:pStyle w:val="T1"/>
        <w:jc w:val="start"/>
        <w:rPr/>
      </w:pPr>
      <w:r>
        <w:rPr/>
        <w:t>Dispositie</w:t>
      </w:r>
    </w:p>
    <w:tbl>
      <w:tblPr>
        <w:tblW w:w="6024" w:type="dxa"/>
        <w:jc w:val="start"/>
        <w:tblInd w:w="0" w:type="dxa"/>
        <w:tblLayout w:type="fixed"/>
        <w:tblCellMar>
          <w:top w:w="0" w:type="dxa"/>
          <w:start w:w="70" w:type="dxa"/>
          <w:bottom w:w="0" w:type="dxa"/>
          <w:end w:w="70" w:type="dxa"/>
        </w:tblCellMar>
      </w:tblPr>
      <w:tblGrid>
        <w:gridCol w:w="1346"/>
        <w:gridCol w:w="851"/>
        <w:gridCol w:w="1417"/>
        <w:gridCol w:w="709"/>
        <w:gridCol w:w="992"/>
        <w:gridCol w:w="709"/>
      </w:tblGrid>
      <w:tr>
        <w:trPr/>
        <w:tc>
          <w:tcPr>
            <w:tcW w:w="1346"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Holpyp</w:t>
            </w:r>
          </w:p>
          <w:p>
            <w:pPr>
              <w:pStyle w:val="T4dispositie"/>
              <w:jc w:val="start"/>
              <w:rPr>
                <w:lang w:val="nl-NL"/>
              </w:rPr>
            </w:pPr>
            <w:r>
              <w:rPr>
                <w:lang w:val="nl-NL"/>
              </w:rPr>
              <w:t>Salicionaal</w:t>
            </w:r>
          </w:p>
          <w:p>
            <w:pPr>
              <w:pStyle w:val="T4dispositie"/>
              <w:jc w:val="start"/>
              <w:rPr>
                <w:lang w:val="nl-NL"/>
              </w:rPr>
            </w:pPr>
            <w:r>
              <w:rPr>
                <w:lang w:val="nl-NL"/>
              </w:rPr>
              <w:t>Octaaf</w:t>
            </w:r>
          </w:p>
          <w:p>
            <w:pPr>
              <w:pStyle w:val="T4dispositie"/>
              <w:jc w:val="start"/>
              <w:rPr>
                <w:lang w:val="nl-NL"/>
              </w:rPr>
            </w:pPr>
            <w:r>
              <w:rPr>
                <w:lang w:val="nl-NL"/>
              </w:rPr>
              <w:t xml:space="preserve">Mixtuur </w:t>
            </w:r>
          </w:p>
          <w:p>
            <w:pPr>
              <w:pStyle w:val="T4dispositie"/>
              <w:jc w:val="start"/>
              <w:rPr>
                <w:lang w:val="nl-NL"/>
              </w:rPr>
            </w:pPr>
            <w:r>
              <w:rPr>
                <w:lang w:val="nl-NL"/>
              </w:rPr>
              <w:t>Trompet</w:t>
            </w:r>
          </w:p>
        </w:tc>
        <w:tc>
          <w:tcPr>
            <w:tcW w:w="85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2-3 st.*</w:t>
            </w:r>
          </w:p>
          <w:p>
            <w:pPr>
              <w:pStyle w:val="T4dispositie"/>
              <w:jc w:val="start"/>
              <w:rPr>
                <w:lang w:val="nl-NL"/>
              </w:rPr>
            </w:pPr>
            <w:r>
              <w:rPr>
                <w:lang w:val="nl-NL"/>
              </w:rPr>
              <w:t>8'</w:t>
            </w:r>
          </w:p>
        </w:tc>
        <w:tc>
          <w:tcPr>
            <w:tcW w:w="1417" w:type="dxa"/>
            <w:tcBorders/>
          </w:tcPr>
          <w:p>
            <w:pPr>
              <w:pStyle w:val="T4dispositie"/>
              <w:jc w:val="start"/>
              <w:rPr>
                <w:lang w:val="nl-NL"/>
              </w:rPr>
            </w:pPr>
            <w:r>
              <w:rPr>
                <w:i/>
                <w:lang w:val="nl-NL"/>
              </w:rPr>
              <w:t>Positief (II)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Viola</w:t>
            </w:r>
          </w:p>
          <w:p>
            <w:pPr>
              <w:pStyle w:val="T4dispositie"/>
              <w:jc w:val="start"/>
              <w:rPr>
                <w:lang w:val="nl-NL"/>
              </w:rPr>
            </w:pPr>
            <w:r>
              <w:rPr>
                <w:lang w:val="nl-NL"/>
              </w:rPr>
              <w:t>Vox coelestis</w:t>
            </w:r>
          </w:p>
          <w:p>
            <w:pPr>
              <w:pStyle w:val="T4dispositie"/>
              <w:jc w:val="start"/>
              <w:rPr>
                <w:lang w:val="nl-NL"/>
              </w:rPr>
            </w:pPr>
            <w:r>
              <w:rPr>
                <w:lang w:val="nl-NL"/>
              </w:rPr>
              <w:t>Fluit harmoniek</w:t>
            </w:r>
          </w:p>
          <w:p>
            <w:pPr>
              <w:pStyle w:val="T4dispositie"/>
              <w:jc w:val="start"/>
              <w:rPr>
                <w:lang w:val="nl-NL"/>
              </w:rPr>
            </w:pPr>
            <w:r>
              <w:rPr>
                <w:lang w:val="nl-NL"/>
              </w:rPr>
              <w:t>Fluit harmoniek</w:t>
            </w:r>
          </w:p>
          <w:p>
            <w:pPr>
              <w:pStyle w:val="T4dispositie"/>
              <w:jc w:val="start"/>
              <w:rPr>
                <w:lang w:val="nl-NL"/>
              </w:rPr>
            </w:pPr>
            <w:r>
              <w:rPr>
                <w:lang w:val="nl-NL"/>
              </w:rPr>
              <w:t>Piccolo</w:t>
            </w:r>
          </w:p>
          <w:p>
            <w:pPr>
              <w:pStyle w:val="T4dispositie"/>
              <w:jc w:val="start"/>
              <w:rPr>
                <w:lang w:val="nl-NL"/>
              </w:rPr>
            </w:pPr>
            <w:r>
              <w:rPr>
                <w:lang w:val="nl-NL"/>
              </w:rPr>
              <w:t>Basson Hobo</w:t>
            </w:r>
          </w:p>
        </w:tc>
        <w:tc>
          <w:tcPr>
            <w:tcW w:w="709"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c>
          <w:tcPr>
            <w:tcW w:w="992" w:type="dxa"/>
            <w:tcBorders/>
          </w:tcPr>
          <w:p>
            <w:pPr>
              <w:pStyle w:val="T4dispositie"/>
              <w:jc w:val="start"/>
              <w:rPr>
                <w:lang w:val="nl-NL"/>
              </w:rPr>
            </w:pPr>
            <w:r>
              <w:rPr>
                <w:i/>
                <w:lang w:val="nl-NL"/>
              </w:rPr>
              <w:t>Pedaal</w:t>
            </w:r>
          </w:p>
          <w:p>
            <w:pPr>
              <w:pStyle w:val="T4dispositie"/>
              <w:jc w:val="start"/>
              <w:rPr>
                <w:lang w:val="nl-NL"/>
              </w:rPr>
            </w:pPr>
            <w:r>
              <w:rPr>
                <w:lang w:val="nl-NL"/>
              </w:rPr>
              <w:t>2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Openbas</w:t>
            </w:r>
          </w:p>
        </w:tc>
        <w:tc>
          <w:tcPr>
            <w:tcW w:w="709"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 tr</w:t>
            </w:r>
          </w:p>
          <w:p>
            <w:pPr>
              <w:pStyle w:val="T4dispositie"/>
              <w:jc w:val="start"/>
              <w:rPr>
                <w:lang w:val="nl-NL"/>
              </w:rPr>
            </w:pPr>
            <w:r>
              <w:rPr>
                <w:lang w:val="nl-NL"/>
              </w:rPr>
              <w:t>8' tr</w:t>
            </w:r>
          </w:p>
        </w:tc>
      </w:tr>
    </w:tbl>
    <w:p>
      <w:pPr>
        <w:pStyle w:val="T4dispositie"/>
        <w:rPr>
          <w:lang w:val="nl-NL"/>
        </w:rPr>
      </w:pPr>
      <w:r>
        <w:rPr>
          <w:lang w:val="nl-NL"/>
        </w:rPr>
      </w:r>
    </w:p>
    <w:p>
      <w:pPr>
        <w:pStyle w:val="T4dispositie"/>
        <w:rPr>
          <w:lang w:val="nl-NL"/>
        </w:rPr>
      </w:pPr>
      <w:r>
        <w:rPr>
          <w:lang w:val="nl-NL"/>
        </w:rPr>
        <w:t>* in werkelijkheid 2-4 st.</w:t>
      </w:r>
    </w:p>
    <w:p>
      <w:pPr>
        <w:pStyle w:val="T4dispositie"/>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manuaalkoppel, pedaalkoppel</w:t>
      </w:r>
    </w:p>
    <w:p>
      <w:pPr>
        <w:pStyle w:val="T1"/>
        <w:jc w:val="start"/>
        <w:rPr>
          <w:lang w:val="nl-NL"/>
        </w:rPr>
      </w:pPr>
      <w:r>
        <w:rPr>
          <w:lang w:val="nl-NL"/>
        </w:rPr>
        <w:t>tacet</w:t>
      </w:r>
    </w:p>
    <w:p>
      <w:pPr>
        <w:pStyle w:val="T1"/>
        <w:jc w:val="start"/>
        <w:rPr>
          <w:lang w:val="nl-NL"/>
        </w:rPr>
      </w:pPr>
      <w:r>
        <w:rPr>
          <w:lang w:val="nl-NL"/>
        </w:rPr>
      </w:r>
    </w:p>
    <w:p>
      <w:pPr>
        <w:pStyle w:val="T1"/>
        <w:jc w:val="start"/>
        <w:rPr>
          <w:lang w:val="nl-NL"/>
        </w:rPr>
      </w:pPr>
      <w:r>
        <w:rPr>
          <w:lang w:val="nl-NL"/>
        </w:rPr>
        <w:t>Samenstelling vulstem</w:t>
      </w:r>
    </w:p>
    <w:tbl>
      <w:tblPr>
        <w:tblW w:w="3177" w:type="dxa"/>
        <w:jc w:val="start"/>
        <w:tblInd w:w="0" w:type="dxa"/>
        <w:tblLayout w:type="fixed"/>
        <w:tblCellMar>
          <w:top w:w="0" w:type="dxa"/>
          <w:start w:w="70" w:type="dxa"/>
          <w:bottom w:w="0" w:type="dxa"/>
          <w:end w:w="70" w:type="dxa"/>
        </w:tblCellMar>
      </w:tblPr>
      <w:tblGrid>
        <w:gridCol w:w="1023"/>
        <w:gridCol w:w="718"/>
        <w:gridCol w:w="718"/>
        <w:gridCol w:w="718"/>
      </w:tblGrid>
      <w:tr>
        <w:trPr/>
        <w:tc>
          <w:tcPr>
            <w:tcW w:w="1023"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718" w:type="dxa"/>
            <w:tcBorders/>
          </w:tcPr>
          <w:p>
            <w:pPr>
              <w:pStyle w:val="T4dispositie"/>
              <w:rPr/>
            </w:pPr>
            <w:r>
              <w:rPr>
                <w:lang w:val="nl-NL"/>
              </w:rPr>
              <w:t>c</w:t>
            </w:r>
            <w:r>
              <w:rPr>
                <w:vertAlign w:val="superscript"/>
                <w:lang w:val="nl-NL"/>
              </w:rPr>
              <w:t>2</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en regulateur (1893)</w:t>
      </w:r>
    </w:p>
    <w:p>
      <w:pPr>
        <w:pStyle w:val="T1"/>
        <w:jc w:val="start"/>
        <w:rPr>
          <w:lang w:val="nl-NL"/>
        </w:rPr>
      </w:pPr>
      <w:r>
        <w:rPr>
          <w:lang w:val="nl-NL"/>
        </w:rPr>
        <w:t>Winddruk</w:t>
      </w:r>
    </w:p>
    <w:p>
      <w:pPr>
        <w:pStyle w:val="T1"/>
        <w:jc w:val="start"/>
        <w:rPr>
          <w:lang w:val="nl-NL"/>
        </w:rPr>
      </w:pPr>
      <w:r>
        <w:rPr>
          <w:lang w:val="nl-NL"/>
        </w:rPr>
        <w:t>HW en Ped 90 mm, Pos 86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color w:val="000000"/>
          <w:lang w:val="nl-NL"/>
        </w:rPr>
        <w:t>vrijstaande speeltafel op de tribune achter het orgel terzijde van het priesterkoor; de organist zit met zijn rug naar het orgel en kijkt naar rechts op het hoofdaltaar</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color w:val="000000"/>
          <w:lang w:val="nl-NL"/>
        </w:rPr>
      </w:pPr>
      <w:r>
        <w:rPr>
          <w:color w:val="000000"/>
          <w:lang w:val="nl-NL"/>
        </w:rPr>
        <w:t>De laden bevinden zich loodrecht op het front. Vanuit het front links de gecombineerde lade voor HW en Ped en rechts die voor het Pos. Ertussen bevindt zich een stemgang die toegankelijk is via een deur achter de speeltafel.</w:t>
      </w:r>
    </w:p>
    <w:p>
      <w:pPr>
        <w:pStyle w:val="T1"/>
        <w:jc w:val="start"/>
        <w:rPr>
          <w:color w:val="000000"/>
          <w:lang w:val="nl-NL"/>
        </w:rPr>
      </w:pPr>
      <w:r>
        <w:rPr>
          <w:color w:val="000000"/>
          <w:lang w:val="nl-NL"/>
        </w:rPr>
        <w:t>De magazijnbalg met in- en uitspringende vouw, is onder de lade van HW/Ped geplaatst. De regulateurbalg, eveneens met in- en uitspringende vouw, bevindt zich onder de lade van het Pos.</w:t>
      </w:r>
    </w:p>
    <w:p>
      <w:pPr>
        <w:pStyle w:val="T1"/>
        <w:jc w:val="start"/>
        <w:rPr>
          <w:color w:val="000000"/>
          <w:lang w:val="nl-NL"/>
        </w:rPr>
      </w:pPr>
      <w:r>
        <w:rPr>
          <w:color w:val="000000"/>
          <w:lang w:val="nl-NL"/>
        </w:rPr>
        <w:t>De registertrekkers zijn in terrassen aan weerszijden van de klavieren geplaatst. De koppels zijn aangebracht als treden.</w:t>
      </w:r>
    </w:p>
    <w:p>
      <w:pPr>
        <w:pStyle w:val="T1"/>
        <w:jc w:val="start"/>
        <w:rPr>
          <w:color w:val="000000"/>
          <w:lang w:val="nl-NL"/>
        </w:rPr>
      </w:pPr>
      <w:r>
        <w:rPr>
          <w:color w:val="000000"/>
          <w:lang w:val="nl-NL"/>
        </w:rPr>
        <w:t>Onder de laden en onder de loopplank bevinden zich grenen welramen met grenen wellen met ovale doorsneden.</w:t>
      </w:r>
    </w:p>
    <w:p>
      <w:pPr>
        <w:pStyle w:val="T1"/>
        <w:jc w:val="start"/>
        <w:rPr>
          <w:color w:val="000000"/>
          <w:lang w:val="nl-NL"/>
        </w:rPr>
      </w:pPr>
      <w:r>
        <w:rPr>
          <w:color w:val="000000"/>
          <w:lang w:val="nl-NL"/>
        </w:rPr>
        <w:t>Indien niet anders vermeld zijn de pijpen van metaal. De frontpijpen en een deel van het overige labiaalpijpwerk zijn vervaardigd in het atelier van C.B. Adema en Zonen (Leeuwarden). Het naaldhouten pijpwerk is roodbruin geschilderd.</w:t>
      </w:r>
    </w:p>
    <w:p>
      <w:pPr>
        <w:pStyle w:val="T1"/>
        <w:jc w:val="start"/>
        <w:rPr/>
      </w:pPr>
      <w:r>
        <w:rPr>
          <w:color w:val="000000"/>
          <w:lang w:val="nl-NL"/>
        </w:rPr>
        <w:t>De indeling van de lade voor het HW is (vanaf het front gezien) als volgt: C-H g</w:t>
      </w:r>
      <w:r>
        <w:rPr>
          <w:color w:val="000000"/>
          <w:vertAlign w:val="superscript"/>
          <w:lang w:val="nl-NL"/>
        </w:rPr>
        <w:t>3</w:t>
      </w:r>
      <w:r>
        <w:rPr>
          <w:color w:val="000000"/>
          <w:lang w:val="nl-NL"/>
        </w:rPr>
        <w:t>-c. Omdat de lade van het Ped gecombineerd is met die van het HW is de indeling daarvan hetzelfde, maar dan met een omvang voor C-d</w:t>
      </w:r>
      <w:r>
        <w:rPr>
          <w:color w:val="000000"/>
          <w:vertAlign w:val="superscript"/>
          <w:lang w:val="nl-NL"/>
        </w:rPr>
        <w:t>1</w:t>
      </w:r>
      <w:r>
        <w:rPr>
          <w:color w:val="000000"/>
          <w:lang w:val="nl-NL"/>
        </w:rPr>
        <w:t xml:space="preserve"> (dus C-H d</w:t>
      </w:r>
      <w:r>
        <w:rPr>
          <w:color w:val="000000"/>
          <w:vertAlign w:val="superscript"/>
          <w:lang w:val="nl-NL"/>
        </w:rPr>
        <w:t>1</w:t>
      </w:r>
      <w:r>
        <w:rPr>
          <w:color w:val="000000"/>
          <w:lang w:val="nl-NL"/>
        </w:rPr>
        <w:t>-c).</w:t>
      </w:r>
    </w:p>
    <w:p>
      <w:pPr>
        <w:pStyle w:val="T1"/>
        <w:jc w:val="start"/>
        <w:rPr/>
      </w:pPr>
      <w:r>
        <w:rPr>
          <w:color w:val="000000"/>
          <w:lang w:val="nl-NL"/>
        </w:rPr>
        <w:t>De Bourdon 16' is gecombineerd met de Subbas 16' van het Ped. C-d</w:t>
      </w:r>
      <w:r>
        <w:rPr>
          <w:color w:val="000000"/>
          <w:vertAlign w:val="superscript"/>
          <w:lang w:val="nl-NL"/>
        </w:rPr>
        <w:t>1</w:t>
      </w:r>
      <w:r>
        <w:rPr>
          <w:color w:val="000000"/>
          <w:lang w:val="nl-NL"/>
        </w:rPr>
        <w:t xml:space="preserve"> zijn van naaldhout (gedekt), het vervolg is van metaal (gedekt). C-H van de Prestant 8' staan in het front (centrale en linkertoren) en hebben een hoog tingehalte; c-g</w:t>
      </w:r>
      <w:r>
        <w:rPr>
          <w:color w:val="000000"/>
          <w:vertAlign w:val="superscript"/>
          <w:lang w:val="nl-NL"/>
        </w:rPr>
        <w:t>3</w:t>
      </w:r>
      <w:r>
        <w:rPr>
          <w:color w:val="000000"/>
          <w:lang w:val="nl-NL"/>
        </w:rPr>
        <w:t xml:space="preserve"> staan op de lade, metaal met expressions. C-H van de Holpijp 8</w:t>
      </w:r>
      <w:r>
        <w:rPr>
          <w:lang w:val="nl-NL"/>
        </w:rPr>
        <w:t>'</w:t>
      </w:r>
      <w:r>
        <w:rPr>
          <w:color w:val="000000"/>
          <w:lang w:val="nl-NL"/>
        </w:rPr>
        <w:t xml:space="preserve"> zijn van naaldhout, het vervolg is van metaal, gedekt, met zijbaarden. De Salicionaal 8</w:t>
      </w:r>
      <w:r>
        <w:rPr>
          <w:lang w:val="nl-NL"/>
        </w:rPr>
        <w:t>'</w:t>
      </w:r>
      <w:r>
        <w:rPr>
          <w:color w:val="000000"/>
          <w:lang w:val="nl-NL"/>
        </w:rPr>
        <w:t xml:space="preserve"> is van C-H gecombineerd met Prestant 8', c-g</w:t>
      </w:r>
      <w:r>
        <w:rPr>
          <w:color w:val="000000"/>
          <w:vertAlign w:val="superscript"/>
          <w:lang w:val="nl-NL"/>
        </w:rPr>
        <w:t>3</w:t>
      </w:r>
      <w:r>
        <w:rPr>
          <w:color w:val="000000"/>
          <w:lang w:val="nl-NL"/>
        </w:rPr>
        <w:t xml:space="preserve"> staan op de lade en hebben een hoog tingehalte en expressions. Van de Octaaf 4' staan C-A in het front (velden); de overige pijpen staan op de lade, met expressions. De Mixtuur is uitgevoerd in salicionaalmensuur en grotendeels voorzien van expressions. De Trompet 8</w:t>
      </w:r>
      <w:r>
        <w:rPr>
          <w:lang w:val="nl-NL"/>
        </w:rPr>
        <w:t>'</w:t>
      </w:r>
      <w:r>
        <w:rPr>
          <w:color w:val="000000"/>
          <w:lang w:val="nl-NL"/>
        </w:rPr>
        <w:t xml:space="preserve"> heeft een hoog tingehalte en is van Franse makelij met intonatieslitsen in de bekers. C-H enkele kop, overige kop en ring.</w:t>
      </w:r>
    </w:p>
    <w:p>
      <w:pPr>
        <w:pStyle w:val="T1"/>
        <w:jc w:val="start"/>
        <w:rPr>
          <w:color w:val="000000"/>
          <w:lang w:val="nl-NL"/>
        </w:rPr>
      </w:pPr>
      <w:r>
        <w:rPr>
          <w:color w:val="000000"/>
          <w:lang w:val="nl-NL"/>
        </w:rPr>
        <w:t>De Openbas 8' van het Ped is gecombineerd met de Prestant 8' van het HW.</w:t>
      </w:r>
    </w:p>
    <w:p>
      <w:pPr>
        <w:pStyle w:val="T1"/>
        <w:jc w:val="start"/>
        <w:rPr>
          <w:lang w:val="nl-NL"/>
        </w:rPr>
      </w:pPr>
      <w:r>
        <w:rPr>
          <w:color w:val="000000"/>
          <w:lang w:val="nl-NL"/>
        </w:rPr>
        <w:t>De indeling van de lade van het Pos is gelijk aan die van het HW. De Basson Hobo 8</w:t>
      </w:r>
      <w:r>
        <w:rPr>
          <w:lang w:val="nl-NL"/>
        </w:rPr>
        <w:t>'</w:t>
      </w:r>
      <w:r>
        <w:rPr>
          <w:color w:val="000000"/>
          <w:lang w:val="nl-NL"/>
        </w:rPr>
        <w:t xml:space="preserve"> is in 2007 geplaatst en vervaardigd naar voorbeeld van het gelijknamige register in het orgel van de R.K. St-Werenfriduskerk te Workum (1885, deel 1878-1886, 369-370). De Piccolo 2' is open, conisch en niet overblazend; C-h</w:t>
      </w:r>
      <w:r>
        <w:rPr>
          <w:color w:val="000000"/>
          <w:vertAlign w:val="superscript"/>
          <w:lang w:val="nl-NL"/>
        </w:rPr>
        <w:t>1</w:t>
      </w:r>
      <w:r>
        <w:rPr>
          <w:color w:val="000000"/>
          <w:lang w:val="nl-NL"/>
        </w:rPr>
        <w:t xml:space="preserve"> zijn voorzien van expressions, de overige pijpen zijn op lengte afgesneden. C-Fis van de Fluit harmoniek 4' staan in het front (rechtertoren), G-g</w:t>
      </w:r>
      <w:r>
        <w:rPr>
          <w:color w:val="000000"/>
          <w:vertAlign w:val="superscript"/>
          <w:lang w:val="nl-NL"/>
        </w:rPr>
        <w:t>3</w:t>
      </w:r>
      <w:r>
        <w:rPr>
          <w:color w:val="000000"/>
          <w:lang w:val="nl-NL"/>
        </w:rPr>
        <w:t xml:space="preserve"> staan op de lade. Vanaf f overblazend (dubbele lengte), C-g</w:t>
      </w:r>
      <w:r>
        <w:rPr>
          <w:color w:val="000000"/>
          <w:vertAlign w:val="superscript"/>
          <w:lang w:val="nl-NL"/>
        </w:rPr>
        <w:t>2</w:t>
      </w:r>
      <w:r>
        <w:rPr>
          <w:color w:val="000000"/>
          <w:lang w:val="nl-NL"/>
        </w:rPr>
        <w:t xml:space="preserve"> met expressions, vervolg op lengte. De Vox coelestis 8' begint op f en heeft een hoog tingehalte en expressions. De Viola 8' heeft een hoog tingehalte en expressions; c-f met rolbaarden en fis-g</w:t>
      </w:r>
      <w:r>
        <w:rPr>
          <w:color w:val="000000"/>
          <w:vertAlign w:val="superscript"/>
          <w:lang w:val="nl-NL"/>
        </w:rPr>
        <w:t>3</w:t>
      </w:r>
      <w:r>
        <w:rPr>
          <w:color w:val="000000"/>
          <w:lang w:val="nl-NL"/>
        </w:rPr>
        <w:t xml:space="preserve"> met zijbaarden. C-H van de Bourdon 8' zijn van naaldhout, het vervolg is van metaal (gedekt) met zijbaarden. De Fluit Harmoniek 8' is van C-H gecombineerd met de Bourdon 8</w:t>
      </w:r>
      <w:r>
        <w:rPr>
          <w:lang w:val="nl-NL"/>
        </w:rPr>
        <w:t>'</w:t>
      </w:r>
      <w:r>
        <w:rPr>
          <w:color w:val="000000"/>
          <w:lang w:val="nl-NL"/>
        </w:rPr>
        <w:t xml:space="preserve"> en van f-g</w:t>
      </w:r>
      <w:r>
        <w:rPr>
          <w:color w:val="000000"/>
          <w:vertAlign w:val="superscript"/>
          <w:lang w:val="nl-NL"/>
        </w:rPr>
        <w:t>3</w:t>
      </w:r>
      <w:r>
        <w:rPr>
          <w:color w:val="000000"/>
          <w:lang w:val="nl-NL"/>
        </w:rPr>
        <w:t xml:space="preserve"> overblazend met expressions.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Standaardalinealettertype">
    <w:name w:val="WW-Standaardalinea-lettertype"/>
    <w:qFormat/>
    <w:rPr/>
  </w:style>
  <w:style w:type="character" w:styleId="Opsommingstekens">
    <w:name w:val="Opsommingstekens"/>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Inhopg5">
    <w:name w:val="inhopg 5"/>
    <w:basedOn w:val="Normal"/>
    <w:qFormat/>
    <w:pPr>
      <w:tabs>
        <w:tab w:val="clear" w:pos="708"/>
        <w:tab w:val="right" w:pos="9360" w:leader="dot"/>
      </w:tabs>
      <w:autoSpaceDE w:val="false"/>
      <w:spacing w:lineRule="atLeast" w:line="240"/>
      <w:ind w:start="360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2007-02-13T12:47:00Z</dcterms:created>
  <dc:creator>WS1</dc:creator>
  <dc:description/>
  <dc:language>en-US</dc:language>
  <cp:lastModifiedBy>WS1</cp:lastModifiedBy>
  <dcterms:modified xsi:type="dcterms:W3CDTF">2007-02-13T12:47:00Z</dcterms:modified>
  <cp:revision>2</cp:revision>
  <dc:subject/>
  <dc:title>Wirdum / 1879</dc:title>
</cp:coreProperties>
</file>