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Schoonrewoerd / 1893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driezijdig gesloten koor, gebouwd tegen een 14e-eeuwse toren die nog romaanse vormen vertoont. De kerk zelf herhaaldelijk verbouwd. Preekstoel uit de 17e eeuw.</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orgelfront is een variant van dat te Diepenheim (1892): een ronde middentoren, vlakke ongedeelde tussenvelden en spitse zijtorens. Het geheel maakt een wat gedrongen indruk. Het voornaamste verschil is dat de tussenvelden zijn voorzien van verhoogde pijpstokken. De torens worden visueel ondersteund door in de borstwering aangebrachte halfzuiltjes.</w:t>
      </w:r>
    </w:p>
    <w:p>
      <w:pPr>
        <w:pStyle w:val="T2Kunst"/>
        <w:jc w:val="start"/>
        <w:rPr/>
      </w:pPr>
      <w:r>
        <w:rPr>
          <w:lang w:val="nl-NL"/>
        </w:rPr>
        <w:t xml:space="preserve">De decoratie valt op door haar metalige, sterk geabstraheerde vormen, waarin hier en daar wat voluutvormen nog zijn te herkennen, maar is verder moeilijk te benoemen. Enige associaties met de </w:t>
      </w:r>
      <w:r>
        <w:rPr>
          <w:i/>
          <w:iCs/>
          <w:lang w:val="nl-NL"/>
        </w:rPr>
        <w:t>Jugendstil</w:t>
      </w:r>
      <w:r>
        <w:rPr>
          <w:lang w:val="nl-NL"/>
        </w:rPr>
        <w:t xml:space="preserve"> dringen zich op. Geheel anders zijn de vleugelstukken met hun tamelijk rijke bladvormen. Op de torens eenvoudige piramideachtige bekroningen eindigend in een knop.</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Bart van Buitenen, ´Het Van Druten-orgel (1893) in de Nederlandse Hervormde Kerk te Schoonrewoerd´. </w:t>
      </w:r>
      <w:r>
        <w:rPr>
          <w:i/>
          <w:iCs/>
          <w:lang w:val="nl-NL"/>
        </w:rPr>
        <w:t>Orgelklanken uit de Alblasserwaard</w:t>
      </w:r>
      <w:r>
        <w:rPr>
          <w:lang w:val="nl-NL"/>
        </w:rPr>
        <w:t>, 20 (1997).</w:t>
      </w:r>
    </w:p>
    <w:p>
      <w:pPr>
        <w:pStyle w:val="T3Lit"/>
        <w:jc w:val="start"/>
        <w:rPr>
          <w:lang w:val="nl-NL"/>
        </w:rPr>
      </w:pPr>
      <w:r>
        <w:rPr>
          <w:lang w:val="nl-NL"/>
        </w:rPr>
      </w:r>
    </w:p>
    <w:p>
      <w:pPr>
        <w:pStyle w:val="T3Lit"/>
        <w:jc w:val="start"/>
        <w:rPr>
          <w:lang w:val="nl-NL"/>
        </w:rPr>
      </w:pPr>
      <w:r>
        <w:rPr>
          <w:lang w:val="nl-NL"/>
        </w:rPr>
        <w:t>Orgelnummer 2094</w:t>
      </w:r>
    </w:p>
    <w:p>
      <w:pPr>
        <w:pStyle w:val="T3Lit"/>
        <w:jc w:val="star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G. van Druten</w:t>
      </w:r>
    </w:p>
    <w:p>
      <w:pPr>
        <w:pStyle w:val="T1"/>
        <w:rPr>
          <w:lang w:val="nl-NL"/>
        </w:rPr>
      </w:pPr>
      <w:r>
        <w:rPr>
          <w:lang w:val="nl-NL"/>
        </w:rPr>
        <w:t>2. J. de Koff &amp; Zn</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1. 1893</w:t>
      </w:r>
    </w:p>
    <w:p>
      <w:pPr>
        <w:pStyle w:val="T1"/>
        <w:rPr>
          <w:lang w:val="nl-NL"/>
        </w:rPr>
      </w:pPr>
      <w:r>
        <w:rPr>
          <w:lang w:val="nl-NL"/>
        </w:rPr>
        <w:t>2. 1955</w:t>
      </w:r>
    </w:p>
    <w:p>
      <w:pPr>
        <w:pStyle w:val="T1"/>
        <w:rPr>
          <w:lang w:val="nl-NL"/>
        </w:rPr>
      </w:pPr>
      <w:r>
        <w:rPr>
          <w:lang w:val="nl-NL"/>
        </w:rPr>
      </w:r>
    </w:p>
    <w:p>
      <w:pPr>
        <w:pStyle w:val="T1"/>
        <w:rPr>
          <w:lang w:val="nl-NL"/>
        </w:rPr>
      </w:pPr>
      <w:r>
        <w:rPr>
          <w:lang w:val="nl-NL"/>
        </w:rPr>
        <w:t>J. de Koff &amp; Zn 1955</w:t>
      </w:r>
    </w:p>
    <w:p>
      <w:pPr>
        <w:pStyle w:val="T1"/>
        <w:rPr>
          <w:lang w:val="nl-NL"/>
        </w:rPr>
      </w:pPr>
      <w:r>
        <w:rPr>
          <w:lang w:val="nl-NL"/>
        </w:rPr>
        <w:t>.</w:t>
        <w:tab/>
        <w:t>orgel verplaatst van galerij naar boven de kansel</w:t>
      </w:r>
    </w:p>
    <w:p>
      <w:pPr>
        <w:pStyle w:val="T1"/>
        <w:rPr>
          <w:lang w:val="nl-NL"/>
        </w:rPr>
      </w:pPr>
      <w:r>
        <w:rPr>
          <w:lang w:val="nl-NL"/>
        </w:rPr>
        <w:t>.</w:t>
        <w:tab/>
        <w:t>orgelkas verdiept, vrij Ped met pneumatische tractuur toegevoegd</w:t>
      </w:r>
    </w:p>
    <w:p>
      <w:pPr>
        <w:pStyle w:val="T1"/>
        <w:numPr>
          <w:ilvl w:val="0"/>
          <w:numId w:val="2"/>
        </w:numPr>
        <w:rPr>
          <w:lang w:val="nl-NL"/>
        </w:rPr>
      </w:pPr>
      <w:r>
        <w:rPr>
          <w:lang w:val="nl-NL"/>
        </w:rPr>
        <w:t>dispositie gewijzigd</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792" w:type="dxa"/>
        <w:jc w:val="start"/>
        <w:tblInd w:w="-70" w:type="dxa"/>
        <w:tblLayout w:type="fixed"/>
        <w:tblCellMar>
          <w:top w:w="0" w:type="dxa"/>
          <w:start w:w="70" w:type="dxa"/>
          <w:bottom w:w="0" w:type="dxa"/>
          <w:end w:w="70" w:type="dxa"/>
        </w:tblCellMar>
      </w:tblPr>
      <w:tblGrid>
        <w:gridCol w:w="1510"/>
        <w:gridCol w:w="720"/>
        <w:gridCol w:w="1080"/>
        <w:gridCol w:w="482"/>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 B/D</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Sexquialter D</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3-4 st.</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Fluit</w:t>
            </w:r>
          </w:p>
        </w:tc>
        <w:tc>
          <w:tcPr>
            <w:tcW w:w="48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pedaalkoppel (trede)</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002" w:type="dxa"/>
        <w:jc w:val="start"/>
        <w:tblInd w:w="-70" w:type="dxa"/>
        <w:tblLayout w:type="fixed"/>
        <w:tblCellMar>
          <w:top w:w="0" w:type="dxa"/>
          <w:start w:w="70" w:type="dxa"/>
          <w:bottom w:w="0" w:type="dxa"/>
          <w:end w:w="70" w:type="dxa"/>
        </w:tblCellMar>
      </w:tblPr>
      <w:tblGrid>
        <w:gridCol w:w="1047"/>
        <w:gridCol w:w="736"/>
        <w:gridCol w:w="736"/>
        <w:gridCol w:w="736"/>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Sexquialter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enkele vouw, twee schepbalgen, handpomp en windzicht</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75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De originele dispositie en de aard van de wijzigingen van 1955 konden nog niet exact worden vastgesteld. De registertrekkers zijn in twee horizontale rijen in zaagtandpatroon boven de lessenaarbak aangebracht en die voor de pedaalstemmen links van het handklavier. Quint 2 2/3', Octaaf 4' en Octaaf 2' hebben afwijkende naamplaatjes.</w:t>
      </w:r>
    </w:p>
    <w:p>
      <w:pPr>
        <w:pStyle w:val="T1"/>
        <w:jc w:val="start"/>
        <w:rPr>
          <w:lang w:val="nl-NL"/>
        </w:rPr>
      </w:pPr>
      <w:r>
        <w:rPr>
          <w:lang w:val="nl-NL"/>
        </w:rPr>
        <w:t>De pedaalkoppel is uitgevoerd als trede. De windvoorziening bevindt zich in de onderkas. Het manuaalpijpwerk is opgesteld op een afzonderlijke C- en Cislade, in hele tonen vanuit het midden aflopend met de C-lade aan de de klaviatuurzijde. Voor het pedaal zijn twee pneumatische hulpladen aanwezig: een diatonische tegen de achtermuur voor de Subbas 16' en een chromatische met een totale omvang van 42 tonen langs de rechterzijwand voor de Fluit 2'.</w:t>
      </w:r>
    </w:p>
    <w:p>
      <w:pPr>
        <w:pStyle w:val="T1"/>
        <w:jc w:val="start"/>
        <w:rPr/>
      </w:pPr>
      <w:r>
        <w:rPr>
          <w:lang w:val="nl-NL"/>
        </w:rPr>
        <w:t>In het front spreken C-dis</w:t>
      </w:r>
      <w:r>
        <w:rPr>
          <w:vertAlign w:val="superscript"/>
          <w:lang w:val="nl-NL"/>
        </w:rPr>
        <w:t>1</w:t>
      </w:r>
      <w:r>
        <w:rPr>
          <w:lang w:val="nl-NL"/>
        </w:rPr>
        <w:t xml:space="preserve"> van de Prestant 8' en D-Gis van de Octaaf 4'. Uit 1893 stammen in ieder geval Prestant 8' en Holpijp 8' (beide C-e</w:t>
      </w:r>
      <w:r>
        <w:rPr>
          <w:vertAlign w:val="superscript"/>
          <w:lang w:val="nl-NL"/>
        </w:rPr>
        <w:t>3</w:t>
      </w:r>
      <w:r>
        <w:rPr>
          <w:lang w:val="nl-NL"/>
        </w:rPr>
        <w:t>), Octaaf 4' (C-fis</w:t>
      </w:r>
      <w:r>
        <w:rPr>
          <w:vertAlign w:val="superscript"/>
          <w:lang w:val="nl-NL"/>
        </w:rPr>
        <w:t>2</w:t>
      </w:r>
      <w:r>
        <w:rPr>
          <w:lang w:val="nl-NL"/>
        </w:rPr>
        <w:t>), Octaaf 2' (C-f</w:t>
      </w:r>
      <w:r>
        <w:rPr>
          <w:vertAlign w:val="superscript"/>
          <w:lang w:val="nl-NL"/>
        </w:rPr>
        <w:t>1</w:t>
      </w:r>
      <w:r>
        <w:rPr>
          <w:lang w:val="nl-NL"/>
        </w:rPr>
        <w:t>) en waarschijnlijk ook de Subbas 16' (C-c</w:t>
      </w:r>
      <w:r>
        <w:rPr>
          <w:vertAlign w:val="superscript"/>
          <w:lang w:val="nl-NL"/>
        </w:rPr>
        <w:t>1</w:t>
      </w:r>
      <w:r>
        <w:rPr>
          <w:lang w:val="nl-NL"/>
        </w:rPr>
        <w:t xml:space="preserve"> hout, cis</w:t>
      </w:r>
      <w:r>
        <w:rPr>
          <w:vertAlign w:val="superscript"/>
          <w:lang w:val="nl-NL"/>
        </w:rPr>
        <w:t>1</w:t>
      </w:r>
      <w:r>
        <w:rPr>
          <w:lang w:val="nl-NL"/>
        </w:rPr>
        <w:t>-d</w:t>
      </w:r>
      <w:r>
        <w:rPr>
          <w:vertAlign w:val="superscript"/>
          <w:lang w:val="nl-NL"/>
        </w:rPr>
        <w:t>1</w:t>
      </w:r>
      <w:r>
        <w:rPr>
          <w:lang w:val="nl-NL"/>
        </w:rPr>
        <w:t xml:space="preserve"> metaal). Het betreft toegeleverd pijpwerk voorzien van slagletters en bolrond voorstaande labia bij de gedekte pijpen. Prestant 8' (binnenpijpwerk) en Holpijp 8' (metalen deel, C-H hout) lijken een halve toon te zijn verschoven waarbij f</w:t>
      </w:r>
      <w:r>
        <w:rPr>
          <w:vertAlign w:val="superscript"/>
          <w:lang w:val="nl-NL"/>
        </w:rPr>
        <w:t>3</w:t>
      </w:r>
      <w:r>
        <w:rPr>
          <w:lang w:val="nl-NL"/>
        </w:rPr>
        <w:t xml:space="preserve"> is bijgemaakt. De Octaven 4' en 2' lijken in 1955 te zijn aangevuld met pijpwerk van elders. Roerfluit 4' en Quint 3' bestaan mogelijk ook uit pijpwerk van elders. De Roerfluit 4' is van C-e</w:t>
      </w:r>
      <w:r>
        <w:rPr>
          <w:vertAlign w:val="superscript"/>
          <w:lang w:val="nl-NL"/>
        </w:rPr>
        <w:t>2</w:t>
      </w:r>
      <w:r>
        <w:rPr>
          <w:lang w:val="nl-NL"/>
        </w:rPr>
        <w:t xml:space="preserve"> gedekt, waarvan c-e2 met roeren, f</w:t>
      </w:r>
      <w:r>
        <w:rPr>
          <w:vertAlign w:val="superscript"/>
          <w:lang w:val="nl-NL"/>
        </w:rPr>
        <w:t>2</w:t>
      </w:r>
      <w:r>
        <w:rPr>
          <w:lang w:val="nl-NL"/>
        </w:rPr>
        <w:t>-f</w:t>
      </w:r>
      <w:r>
        <w:rPr>
          <w:vertAlign w:val="superscript"/>
          <w:lang w:val="nl-NL"/>
        </w:rPr>
        <w:t>3</w:t>
      </w:r>
      <w:r>
        <w:rPr>
          <w:lang w:val="nl-NL"/>
        </w:rPr>
        <w:t xml:space="preserve"> zijn open, conisch. Van de Quint 2 2/3' zijn C-D gedekt met bolrond voorstaand labia, Dis-a zijn conisch, open (verlengd, stemkrullen, boogvormige opsneden en zijbaarden (Dis inscriptie </w:t>
      </w:r>
      <w:r>
        <w:rPr>
          <w:rStyle w:val="Emphasis"/>
          <w:lang w:val="nl-NL"/>
        </w:rPr>
        <w:t>Gemshoorn 2 vt L</w:t>
      </w:r>
      <w:r>
        <w:rPr>
          <w:lang w:val="nl-NL"/>
        </w:rPr>
        <w:t>), b-f</w:t>
      </w:r>
      <w:r>
        <w:rPr>
          <w:vertAlign w:val="superscript"/>
          <w:lang w:val="nl-NL"/>
        </w:rPr>
        <w:t>3</w:t>
      </w:r>
      <w:r>
        <w:rPr>
          <w:lang w:val="nl-NL"/>
        </w:rPr>
        <w:t xml:space="preserve"> zijn cilindrisch, open. Voor de aanvullende cilindrisch open pijpen voor Prestant 8' (f</w:t>
      </w:r>
      <w:r>
        <w:rPr>
          <w:vertAlign w:val="superscript"/>
          <w:lang w:val="nl-NL"/>
        </w:rPr>
        <w:t>3</w:t>
      </w:r>
      <w:r>
        <w:rPr>
          <w:lang w:val="nl-NL"/>
        </w:rPr>
        <w:t xml:space="preserve">), Octaaf 4', Octaaf 2' en Quint 3' (vanaf b) is deels gebruik gemaakt van pijpwerk van Witte-achtige factuur met onder meer inktopschriften op de bovenlabia. Gezien het opschrift </w:t>
      </w:r>
      <w:r>
        <w:rPr>
          <w:rStyle w:val="Emphasis"/>
          <w:lang w:val="nl-NL"/>
        </w:rPr>
        <w:t>c1 3de rei</w:t>
      </w:r>
      <w:r>
        <w:rPr>
          <w:lang w:val="nl-NL"/>
        </w:rPr>
        <w:t xml:space="preserve"> op b van de Quint 2 2/3' is dit deels mogelijk afkomstig uit het quintkoor van een Cornet. Mixtuur, Sexquialter en Trompet zijn in 1955 geheel nieuw gemaakt. De Fluit 2' met geperste labia is mogelijk gebruikt. Expressions zijn aanwezig in alle frontpijpen en in de Octaaf 4' (C-cis</w:t>
      </w:r>
      <w:r>
        <w:rPr>
          <w:vertAlign w:val="superscript"/>
          <w:lang w:val="nl-NL"/>
        </w:rPr>
        <w:t>2</w:t>
      </w:r>
      <w:r>
        <w:rPr>
          <w:lang w:val="nl-NL"/>
        </w:rPr>
        <w:t xml:space="preserve"> en dis</w:t>
      </w:r>
      <w:r>
        <w:rPr>
          <w:vertAlign w:val="superscript"/>
          <w:lang w:val="nl-NL"/>
        </w:rPr>
        <w:t>2</w:t>
      </w:r>
      <w:r>
        <w:rPr>
          <w:lang w:val="nl-NL"/>
        </w:rPr>
        <w:t>) en Octaaf 2' (C-f</w:t>
      </w:r>
      <w:r>
        <w:rPr>
          <w:vertAlign w:val="superscript"/>
          <w:lang w:val="nl-NL"/>
        </w:rPr>
        <w:t>1</w:t>
      </w:r>
      <w:r>
        <w:rPr>
          <w:lang w:val="nl-NL"/>
        </w:rPr>
        <w:t>). Het overige open pijpwerk is grotendeels voorzien van stemkrullen, bij beide vulstemmen tot 1/4' lengte.</w:t>
      </w:r>
    </w:p>
    <w:p>
      <w:pPr>
        <w:pStyle w:val="T1"/>
        <w:jc w:val="start"/>
        <w:rPr/>
      </w:pPr>
      <w:r>
        <w:rPr>
          <w:lang w:val="nl-NL"/>
        </w:rPr>
        <w:t>De Trompet heeft zinken stevels, zinken bekers voor c-h en dubbele bekerlengte voor fis</w:t>
      </w:r>
      <w:r>
        <w:rPr>
          <w:vertAlign w:val="superscript"/>
          <w:lang w:val="nl-NL"/>
        </w:rPr>
        <w:t>2</w:t>
      </w:r>
      <w:r>
        <w:rPr>
          <w:lang w:val="nl-NL"/>
        </w:rPr>
        <w:t>-f</w:t>
      </w:r>
      <w:r>
        <w:rPr>
          <w:vertAlign w:val="superscript"/>
          <w:lang w:val="nl-NL"/>
        </w:rPr>
        <w:t>3</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character" w:styleId="InternetLink">
    <w:name w:val="Hyperlink"/>
    <w:basedOn w:val="Standaardalinealettertype"/>
    <w:rPr>
      <w:color w:val="0000FF"/>
      <w:u w:val="single"/>
    </w:rPr>
  </w:style>
  <w:style w:type="character" w:styleId="Emphasis">
    <w:name w:val="Emphasis"/>
    <w:basedOn w:val="Standaardalinealettertyp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2007-02-13T12:54:00Z</dcterms:created>
  <dc:creator>WS1</dc:creator>
  <dc:description/>
  <dc:language>en-US</dc:language>
  <cp:lastModifiedBy>WS1</cp:lastModifiedBy>
  <cp:lastPrinted>2007-02-05T15:32:00Z</cp:lastPrinted>
  <dcterms:modified xsi:type="dcterms:W3CDTF">2007-02-13T12:54:00Z</dcterms:modified>
  <cp:revision>2</cp:revision>
  <dc:subject/>
  <dc:title>Olst / 1880</dc:title>
</cp:coreProperties>
</file>