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Westernieland / 1893</w:t>
      </w:r>
    </w:p>
    <w:p>
      <w:pPr>
        <w:pStyle w:val="Heading2"/>
        <w:tabs>
          <w:tab w:val="clear" w:pos="708"/>
          <w:tab w:val="left" w:pos="0" w:leader="none"/>
        </w:tabs>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Rechtgesloten eenbeukige kerk, in oorsprong vermoedelijk uit de 14e eeuw, maar in 1831 sterk gewijzigd. Preekstoel en herenbank uit de 17e eeuw.</w:t>
      </w:r>
    </w:p>
    <w:p>
      <w:pPr>
        <w:pStyle w:val="T1"/>
        <w:jc w:val="start"/>
        <w:rPr>
          <w:i/>
          <w:i/>
          <w:iCs/>
          <w:lang w:val="nl-NL"/>
        </w:rPr>
      </w:pPr>
      <w:r>
        <w:rPr>
          <w:i/>
          <w:iCs/>
          <w:lang w:val="nl-NL"/>
        </w:rPr>
      </w:r>
    </w:p>
    <w:p>
      <w:pPr>
        <w:pStyle w:val="T1"/>
        <w:jc w:val="start"/>
        <w:rPr>
          <w:lang w:val="nl-NL"/>
        </w:rPr>
      </w:pPr>
      <w:r>
        <w:rPr>
          <w:lang w:val="nl-NL"/>
        </w:rPr>
        <w:t>Kas: 1893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Het laatste voorbeeld van de toepassing van een frontmodel dat uiteindelijk teruggaat op het front van het Freytag-orgel in Zuidhorn (1792, deel 1790-1818, 83-85). Petrus van Oeckelen had twee keer een dergelijk frontmodel toegepast: in de Lutherse Kerk te Nieuwe Pekela (1868) en in 1869 in de Hervormde Kerk te Visvliet (deel 1865-1872, 187-189 en 253-255). Zijn zonen pasten het drie keer toe, de eerste keer in Tjamsweer (1880, deel 1878-1886, 133-134). Daar werd de middentoren geflankeerd door achtereenvolgens een ongedeeld veld en gedeelde velden. Deze middentoren was weliswaar lager dan de zijtorens, maar hoger dan de direct flankerende velden. Bij de volgende variant in Niekerk (1883, deel 1878-1886, 262-263) was de volgorde van de tussenvelden omgedraaid; de middentoren wordt hier geflankeerd door respectievelijk twee gedeelde velden en twee ongedeelde velden. De laatsten met elk slechts twee pijpen, naar het voorbeeld van de torenvelden van het door Petrus van Oeckelen ontwikkelde model Noordlaren (1876, deel 1872-1878, 291-292) dat ook door zijn zonen werd toegepast. Hier is de middentoren lager dan de aangrenzende velden. Het front in Westernieland lijkt sterk op dat in Niekerk, maar hier zijn ook de smalle buitenvelden tweedelig geworden. Zij dragen wel de bekende bollen. Het blinderingssnijwerk bestaat voor het grootste deel uit golfranken. De gesloten vleugelstukken zijn golfranken met een niet al te duidelijke opbouw, waarin ook bloemmotieven zijn verwerkt. Boven de middentoren, evenals in Niekerk, een forse muziekinstrumententrofee.</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1 Hunsingo</w:t>
      </w:r>
      <w:r>
        <w:rPr>
          <w:lang w:val="nl-NL"/>
        </w:rPr>
        <w:t>. Groningen, 1994, 134-135.</w:t>
      </w:r>
    </w:p>
    <w:p>
      <w:pPr>
        <w:pStyle w:val="T3Lit"/>
        <w:jc w:val="start"/>
        <w:rPr/>
      </w:pPr>
      <w:r>
        <w:rPr>
          <w:i/>
          <w:lang w:val="nl-NL"/>
        </w:rPr>
        <w:t>De Mixtuur</w:t>
      </w:r>
      <w:r>
        <w:rPr>
          <w:lang w:val="nl-NL"/>
        </w:rPr>
        <w:t>, 58 (1987), 373.</w:t>
      </w:r>
    </w:p>
    <w:p>
      <w:pPr>
        <w:pStyle w:val="T3Lit"/>
        <w:jc w:val="start"/>
        <w:rPr/>
      </w:pPr>
      <w:r>
        <w:rPr>
          <w:lang w:val="nl-NL"/>
        </w:rPr>
        <w:t xml:space="preserve">D. Molenaar, ‘Twee Van Oeckelen-orgels op het Groninger Hogeland’. </w:t>
      </w:r>
      <w:r>
        <w:rPr>
          <w:i/>
          <w:lang w:val="nl-NL"/>
        </w:rPr>
        <w:t>De Orgelvriend</w:t>
      </w:r>
      <w:r>
        <w:rPr>
          <w:lang w:val="nl-NL"/>
        </w:rPr>
        <w:t>, 39/4 (1997), 10-14.</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Mense Ruiter Orgelmakers.</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14567</w:t>
      </w:r>
    </w:p>
    <w:p>
      <w:pPr>
        <w:pStyle w:val="T3Lit"/>
        <w:jc w:val="start"/>
        <w:rPr>
          <w:lang w:val="nl-NL"/>
        </w:rPr>
      </w:pPr>
      <w:r>
        <w:rPr>
          <w:lang w:val="nl-NL"/>
        </w:rPr>
        <w:t>Orgelnummer 1645</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1893</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frontpijpen bestreken met aluminiumverf</w:t>
      </w:r>
    </w:p>
    <w:p>
      <w:pPr>
        <w:pStyle w:val="T1"/>
        <w:jc w:val="start"/>
        <w:rPr>
          <w:lang w:val="nl-NL"/>
        </w:rPr>
      </w:pPr>
      <w:r>
        <w:rPr>
          <w:lang w:val="nl-NL"/>
        </w:rPr>
      </w:r>
    </w:p>
    <w:p>
      <w:pPr>
        <w:pStyle w:val="T1"/>
        <w:jc w:val="start"/>
        <w:rPr>
          <w:lang w:val="nl-NL"/>
        </w:rPr>
      </w:pPr>
      <w:r>
        <w:rPr>
          <w:lang w:val="nl-NL"/>
        </w:rPr>
        <w:t>S. Steendam 1987</w:t>
      </w:r>
    </w:p>
    <w:p>
      <w:pPr>
        <w:pStyle w:val="T1"/>
        <w:jc w:val="start"/>
        <w:rPr>
          <w:lang w:val="nl-NL"/>
        </w:rPr>
      </w:pPr>
      <w:r>
        <w:rPr>
          <w:lang w:val="nl-NL"/>
        </w:rPr>
        <w:t>.</w:t>
        <w:tab/>
        <w:t>klavieren hersteld, nieuw beleg ondertoetsen manuaal en nieuwe pedaalabstracten</w:t>
      </w:r>
    </w:p>
    <w:p>
      <w:pPr>
        <w:pStyle w:val="T1"/>
        <w:jc w:val="start"/>
        <w:rPr>
          <w:lang w:val="nl-NL"/>
        </w:rPr>
      </w:pPr>
      <w:r>
        <w:rPr>
          <w:lang w:val="nl-NL"/>
        </w:rPr>
      </w:r>
    </w:p>
    <w:p>
      <w:pPr>
        <w:pStyle w:val="T1"/>
        <w:jc w:val="start"/>
        <w:rPr>
          <w:lang w:val="nl-NL"/>
        </w:rPr>
      </w:pPr>
      <w:r>
        <w:rPr>
          <w:lang w:val="nl-NL"/>
        </w:rPr>
        <w:t>Mense Ruiter Orgelmaker 1998</w:t>
      </w:r>
    </w:p>
    <w:p>
      <w:pPr>
        <w:pStyle w:val="T1"/>
        <w:jc w:val="start"/>
        <w:rPr>
          <w:lang w:val="nl-NL"/>
        </w:rPr>
      </w:pPr>
      <w:r>
        <w:rPr>
          <w:lang w:val="nl-NL"/>
        </w:rPr>
        <w:t>.</w:t>
        <w:tab/>
        <w:t>herstelwerkzaamheden</w:t>
      </w:r>
    </w:p>
    <w:p>
      <w:pPr>
        <w:pStyle w:val="T1"/>
        <w:jc w:val="start"/>
        <w:rPr>
          <w:lang w:val="nl-NL"/>
        </w:rPr>
      </w:pPr>
      <w:r>
        <w:rPr>
          <w:lang w:val="nl-NL"/>
        </w:rPr>
      </w:r>
    </w:p>
    <w:p>
      <w:pPr>
        <w:pStyle w:val="T1"/>
        <w:jc w:val="start"/>
        <w:rPr>
          <w:lang w:val="nl-NL"/>
        </w:rPr>
      </w:pPr>
      <w:r>
        <w:rPr>
          <w:lang w:val="nl-NL"/>
        </w:rPr>
        <w:t>Mense Ruiter Orgelmakers 2003</w:t>
      </w:r>
    </w:p>
    <w:p>
      <w:pPr>
        <w:pStyle w:val="T1"/>
        <w:jc w:val="start"/>
        <w:rPr>
          <w:lang w:val="nl-NL"/>
        </w:rPr>
      </w:pPr>
      <w:r>
        <w:rPr>
          <w:lang w:val="nl-NL"/>
        </w:rPr>
        <w:t>.</w:t>
        <w:tab/>
        <w:t>frontpijpen van aluminiumverf ontdaan, gebruineerd en labia met goudbrons beschilderd</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Prestand</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Woudfluit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pPr>
      <w:r>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(1893)</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lang w:val="nl-NL"/>
        </w:rPr>
      </w:pPr>
      <w:r>
        <w:rPr>
          <w:lang w:val="nl-NL"/>
        </w:rPr>
        <w:t>Het orgel is uiterst gaaf bewaard gebleven. De Prestand 8' staat van C-e in het front.</w:t>
      </w:r>
    </w:p>
    <w:p>
      <w:pPr>
        <w:pStyle w:val="T1"/>
        <w:jc w:val="start"/>
        <w:rPr>
          <w:lang w:val="nl-NL"/>
        </w:rPr>
      </w:pPr>
      <w:r>
        <w:rPr>
          <w:lang w:val="nl-NL"/>
        </w:rPr>
        <w:t>De registerknoppen zijn in een horizontale rij boven de muzieklessenaar aangebracht. De manuaalbakstukken zijn, zoals gebruikelijk bij Van Oeckelen, belegd met ivoor en ebbenhouten randprofielen.</w:t>
      </w:r>
    </w:p>
    <w:p>
      <w:pPr>
        <w:pStyle w:val="T1"/>
        <w:jc w:val="start"/>
        <w:rPr>
          <w:lang w:val="nl-NL"/>
        </w:rPr>
      </w:pPr>
      <w:r>
        <w:rPr>
          <w:lang w:val="nl-NL"/>
        </w:rPr>
        <w:t>Het pijpwerk is in hele tonen opgesteld, vanaf de zijkanten naar het midden aflopend.</w:t>
      </w:r>
    </w:p>
    <w:p>
      <w:pPr>
        <w:pStyle w:val="T1"/>
        <w:jc w:val="start"/>
        <w:rPr>
          <w:lang w:val="nl-NL"/>
        </w:rPr>
      </w:pPr>
      <w:r>
        <w:rPr>
          <w:lang w:val="nl-NL"/>
        </w:rPr>
        <w:t>De Bourdon 16' begint op G, de pijpen G-h zijn van hout, evenals C-H van de Holpijp 8'. De Gamba 8' spreekt van C-H in de Holpijp 8'. De Fluit 4' is van C-b gedekt en vanaf h open, cilindrisch. De Woudfluit 2' is geheel open, cilindrisch.</w:t>
      </w:r>
    </w:p>
    <w:p>
      <w:pPr>
        <w:pStyle w:val="T1"/>
        <w:jc w:val="start"/>
        <w:rPr/>
      </w:pPr>
      <w:r>
        <w:rPr>
          <w:lang w:val="nl-NL"/>
        </w:rPr>
        <w:t>Expressions zijn aangebracht in de Prestand 8' (C-h</w:t>
      </w:r>
      <w:r>
        <w:rPr>
          <w:vertAlign w:val="superscript"/>
          <w:lang w:val="nl-NL"/>
        </w:rPr>
        <w:t>2</w:t>
      </w:r>
      <w:r>
        <w:rPr>
          <w:lang w:val="nl-NL"/>
        </w:rPr>
        <w:t>), de Gamba 8' (c-fis</w:t>
      </w:r>
      <w:r>
        <w:rPr>
          <w:vertAlign w:val="superscript"/>
          <w:lang w:val="nl-NL"/>
        </w:rPr>
        <w:t>2</w:t>
      </w:r>
      <w:r>
        <w:rPr>
          <w:lang w:val="nl-NL"/>
        </w:rPr>
        <w:t>), de Octaaf 4' (C-g</w:t>
      </w:r>
      <w:r>
        <w:rPr>
          <w:vertAlign w:val="superscript"/>
          <w:lang w:val="nl-NL"/>
        </w:rPr>
        <w:t>1</w:t>
      </w:r>
      <w:r>
        <w:rPr>
          <w:lang w:val="nl-NL"/>
        </w:rPr>
        <w:t>), de Fluit 4' (h-f</w:t>
      </w:r>
      <w:r>
        <w:rPr>
          <w:vertAlign w:val="superscript"/>
          <w:lang w:val="nl-NL"/>
        </w:rPr>
        <w:t>3</w:t>
      </w:r>
      <w:r>
        <w:rPr>
          <w:lang w:val="nl-NL"/>
        </w:rPr>
        <w:t>) en de Woudfluit 2' (C-cis</w:t>
      </w:r>
      <w:r>
        <w:rPr>
          <w:vertAlign w:val="superscript"/>
          <w:lang w:val="nl-NL"/>
        </w:rPr>
        <w:t>2</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2007-02-13T12:59:00Z</dcterms:created>
  <dc:creator>WS1</dc:creator>
  <dc:description/>
  <dc:language>en-US</dc:language>
  <cp:lastModifiedBy>WS1</cp:lastModifiedBy>
  <cp:lastPrinted>2113-01-01T00:00:00Z</cp:lastPrinted>
  <dcterms:modified xsi:type="dcterms:W3CDTF">2007-02-13T12:59:00Z</dcterms:modified>
  <cp:revision>2</cp:revision>
  <dc:subject/>
  <dc:title>Wirdum / 1879</dc:title>
</cp:coreProperties>
</file>