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Oudenbosch / 1894</w:t>
      </w:r>
    </w:p>
    <w:p>
      <w:pPr>
        <w:pStyle w:val="Heading2"/>
        <w:rPr>
          <w:i w:val="false"/>
          <w:i w:val="false"/>
          <w:iCs/>
        </w:rPr>
      </w:pPr>
      <w:r>
        <w:rPr>
          <w:i w:val="false"/>
          <w:iCs/>
        </w:rPr>
        <w:t>Grote Kapel Saint Louis</w:t>
      </w:r>
    </w:p>
    <w:p>
      <w:pPr>
        <w:pStyle w:val="T1"/>
        <w:jc w:val="start"/>
        <w:rPr>
          <w:i/>
          <w:i/>
          <w:iCs/>
          <w:lang w:val="nl-NL"/>
        </w:rPr>
      </w:pPr>
      <w:r>
        <w:rPr>
          <w:i/>
          <w:iCs/>
          <w:lang w:val="nl-NL"/>
        </w:rPr>
      </w:r>
    </w:p>
    <w:p>
      <w:pPr>
        <w:pStyle w:val="T1"/>
        <w:jc w:val="start"/>
        <w:rPr>
          <w:i/>
          <w:i/>
          <w:iCs/>
          <w:lang w:val="nl-NL"/>
        </w:rPr>
      </w:pPr>
      <w:r>
        <w:rPr>
          <w:i/>
          <w:iCs/>
          <w:lang w:val="nl-NL"/>
        </w:rPr>
        <w:t>De kapel van dit voormalige jongenspensionaat dateert uit 1865 en werd ontworpen door Th. Florschütz en J. Boosten, in vrije navolging van de St-Pieter te Rome. De voorgevel is ontleend aan de San-Giovanni di Laterano in Rome. De koepel kwam in 1888-1889 tot stand onder leiding van G.J. van Swaay. Inrichtingsstukken grotendeels uit de bouwtijd.</w:t>
      </w:r>
    </w:p>
    <w:p>
      <w:pPr>
        <w:pStyle w:val="T1"/>
        <w:jc w:val="start"/>
        <w:rPr>
          <w:i/>
          <w:i/>
          <w:iCs/>
          <w:lang w:val="nl-NL"/>
        </w:rPr>
      </w:pPr>
      <w:r>
        <w:rPr>
          <w:i/>
          <w:iCs/>
          <w:lang w:val="nl-NL"/>
        </w:rPr>
      </w:r>
    </w:p>
    <w:p>
      <w:pPr>
        <w:pStyle w:val="T1"/>
        <w:jc w:val="start"/>
        <w:rPr>
          <w:lang w:val="nl-NL"/>
        </w:rPr>
      </w:pPr>
      <w:r>
        <w:rPr>
          <w:lang w:val="nl-NL"/>
        </w:rPr>
        <w:t>Kas: 1894</w:t>
      </w:r>
    </w:p>
    <w:p>
      <w:pPr>
        <w:pStyle w:val="Heading2"/>
        <w:rPr>
          <w:i w:val="false"/>
          <w:i w:val="false"/>
          <w:iCs/>
        </w:rPr>
      </w:pPr>
      <w:r>
        <w:rPr>
          <w:i w:val="false"/>
          <w:iCs/>
        </w:rPr>
        <w:t>Kunsthistorische aspecten</w:t>
      </w:r>
    </w:p>
    <w:p>
      <w:pPr>
        <w:pStyle w:val="T2Kunst"/>
        <w:jc w:val="start"/>
        <w:rPr>
          <w:b/>
          <w:b/>
          <w:bCs/>
          <w:lang w:val="nl-NL"/>
        </w:rPr>
      </w:pPr>
      <w:r>
        <w:rPr>
          <w:lang w:val="nl-NL"/>
        </w:rPr>
        <w:t>Een opmerkelijke neoclassicistische orgelkas met een onmiskenbare barokke inslag. Het front is vijfdelig en bestaat uit een breed middenveld met gebogen gebroken fronton, smalle tussenvelden met verhoogde frontstokken en zijvelden van dezelfde hoogte, maar zonder verhoogde frontstokken en bekroond met driehoekige frontalen. De stijlen die het middenveld flankeren zijn getransformeerd tot halfzuilen met hoge voetstukken en corinthische kapitelen; bij de zijvelden pilasters met kapitelen in dezelfde stijl. Blinderingen aan de pijpvoeten ontbreken. Bovenblinderingen zijn alleen aanwezig in de zijvelden. Daar bestaan zij uit staande bebladerde C-voluten. Boven het middenveld een staand beeld van Caecilia. Wie het front heeft ontworpen is niet bekend. Dat Van den Bijlaardt hiervoor verantwoordelijk zou zijn, lijkt niet zeer waarschijnlijk. Mogelijk was het de civiel-ingenieur G.J. van Swaay, die in 1888-1889 de vieringkoepel van de kapel had ontworpen en in 1892 de Basiliek van de H.H. Agatha en Barbara in Oudenbosch van een voorgevel had voorzien. Hij was goed thuis in de vormentaal van de barok en van het classicisme die het orgel zo duidelijk tentoonspreidt.</w:t>
      </w:r>
    </w:p>
    <w:p>
      <w:pPr>
        <w:pStyle w:val="T2Kuns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Brabants Orgelbezit. Een inventarisatie van Brabantse orgels</w:t>
      </w:r>
      <w:r>
        <w:rPr>
          <w:lang w:val="nl-NL"/>
        </w:rPr>
        <w:t>. ‘s-Hertogenbosch, 1975, 105.</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243-244.</w:t>
      </w:r>
    </w:p>
    <w:p>
      <w:pPr>
        <w:pStyle w:val="T3Lit"/>
        <w:jc w:val="start"/>
        <w:rPr/>
      </w:pPr>
      <w:r>
        <w:rPr>
          <w:lang w:val="nl-NL"/>
        </w:rPr>
        <w:t xml:space="preserve">Jos Laus, </w:t>
      </w:r>
      <w:r>
        <w:rPr>
          <w:i/>
          <w:iCs/>
          <w:lang w:val="nl-NL"/>
        </w:rPr>
        <w:t>Het Van den Bijlaardt-orgel in de grote kapel van ´Saint Louis´ Oudenbosch gerenoveerd</w:t>
      </w:r>
      <w:r>
        <w:rPr>
          <w:lang w:val="nl-NL"/>
        </w:rPr>
        <w:t>. Oudenbosch, 1991.</w:t>
      </w:r>
    </w:p>
    <w:p>
      <w:pPr>
        <w:pStyle w:val="T3Lit"/>
        <w:jc w:val="start"/>
        <w:rPr/>
      </w:pPr>
      <w:r>
        <w:rPr>
          <w:lang w:val="nl-NL"/>
        </w:rPr>
        <w:t xml:space="preserve">Jos Laus, ´Het Van den Bijlaardt-orgel in de grote kapel van ´Saint Louis´ Oudenbosch´, </w:t>
      </w:r>
      <w:r>
        <w:rPr>
          <w:i/>
          <w:iCs/>
          <w:lang w:val="nl-NL"/>
        </w:rPr>
        <w:t>De Orgelvriend</w:t>
      </w:r>
      <w:r>
        <w:rPr>
          <w:lang w:val="nl-NL"/>
        </w:rPr>
        <w:t>, 33/12 (1991), 29-33.</w:t>
      </w:r>
    </w:p>
    <w:p>
      <w:pPr>
        <w:pStyle w:val="T3Lit"/>
        <w:jc w:val="start"/>
        <w:rPr/>
      </w:pPr>
      <w:r>
        <w:rPr>
          <w:i/>
          <w:iCs/>
          <w:lang w:val="nl-NL"/>
        </w:rPr>
        <w:t>De Mixtuur</w:t>
      </w:r>
      <w:r>
        <w:rPr>
          <w:lang w:val="nl-NL"/>
        </w:rPr>
        <w:t>, 75 (1993), 784-787.</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pPr>
      <w:r>
        <w:rPr>
          <w:lang w:val="nl-NL"/>
        </w:rPr>
        <w:t xml:space="preserve">A. Bouman, </w:t>
      </w:r>
      <w:r>
        <w:rPr>
          <w:i/>
          <w:iCs/>
          <w:lang w:val="nl-NL"/>
        </w:rPr>
        <w:t>Dispositiecahier VIII-A</w:t>
      </w:r>
      <w:r>
        <w:rPr>
          <w:lang w:val="nl-NL"/>
        </w:rPr>
        <w:t>.</w:t>
      </w:r>
    </w:p>
    <w:p>
      <w:pPr>
        <w:pStyle w:val="T3Lit"/>
        <w:jc w:val="start"/>
        <w:rPr>
          <w:lang w:val="nl-NL"/>
        </w:rPr>
      </w:pPr>
      <w:r>
        <w:rPr>
          <w:lang w:val="nl-NL"/>
        </w:rPr>
      </w:r>
    </w:p>
    <w:p>
      <w:pPr>
        <w:pStyle w:val="T3Lit"/>
        <w:jc w:val="start"/>
        <w:rPr>
          <w:lang w:val="nl-NL"/>
        </w:rPr>
      </w:pPr>
      <w:r>
        <w:rPr>
          <w:lang w:val="nl-NL"/>
        </w:rPr>
        <w:t>Orgelnummer 1841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J.J. van den Bijlaardt</w:t>
      </w:r>
    </w:p>
    <w:p>
      <w:pPr>
        <w:pStyle w:val="T1"/>
        <w:jc w:val="start"/>
        <w:rPr>
          <w:lang w:val="nl-NL"/>
        </w:rPr>
      </w:pPr>
      <w:r>
        <w:rPr>
          <w:lang w:val="nl-NL"/>
        </w:rPr>
        <w:t>2. Jos.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1. 1894</w:t>
      </w:r>
    </w:p>
    <w:p>
      <w:pPr>
        <w:pStyle w:val="T1"/>
        <w:jc w:val="start"/>
        <w:rPr>
          <w:lang w:val="nl-NL"/>
        </w:rPr>
      </w:pPr>
      <w:r>
        <w:rPr>
          <w:lang w:val="nl-NL"/>
        </w:rPr>
        <w:t>2. 1934</w:t>
      </w:r>
    </w:p>
    <w:p>
      <w:pPr>
        <w:pStyle w:val="T1"/>
        <w:jc w:val="start"/>
        <w:rPr>
          <w:lang w:val="nl-NL"/>
        </w:rPr>
      </w:pPr>
      <w:r>
        <w:rPr>
          <w:lang w:val="nl-NL"/>
        </w:rPr>
      </w:r>
    </w:p>
    <w:p>
      <w:pPr>
        <w:pStyle w:val="T1"/>
        <w:jc w:val="start"/>
        <w:rPr/>
      </w:pPr>
      <w:r>
        <w:rPr/>
        <w:t>Dispositie 1894</w:t>
      </w:r>
    </w:p>
    <w:tbl>
      <w:tblPr>
        <w:tblW w:w="4637" w:type="dxa"/>
        <w:jc w:val="start"/>
        <w:tblInd w:w="-70" w:type="dxa"/>
        <w:tblLayout w:type="fixed"/>
        <w:tblCellMar>
          <w:top w:w="0" w:type="dxa"/>
          <w:start w:w="70" w:type="dxa"/>
          <w:bottom w:w="0" w:type="dxa"/>
          <w:end w:w="70" w:type="dxa"/>
        </w:tblCellMar>
      </w:tblPr>
      <w:tblGrid>
        <w:gridCol w:w="1580"/>
        <w:gridCol w:w="631"/>
        <w:gridCol w:w="1795"/>
        <w:gridCol w:w="631"/>
      </w:tblGrid>
      <w:tr>
        <w:trPr/>
        <w:tc>
          <w:tcPr>
            <w:tcW w:w="1580" w:type="dxa"/>
            <w:tcBorders/>
          </w:tcPr>
          <w:p>
            <w:pPr>
              <w:pStyle w:val="T4dispositie"/>
              <w:rPr>
                <w:i/>
                <w:i/>
                <w:iCs/>
              </w:rPr>
            </w:pPr>
            <w:r>
              <w:rPr>
                <w:i/>
                <w:iCs/>
              </w:rPr>
              <w:t>Hoofdwerk</w:t>
            </w:r>
          </w:p>
          <w:p>
            <w:pPr>
              <w:pStyle w:val="T4dispositie"/>
              <w:rPr/>
            </w:pPr>
            <w:r>
              <w:rPr/>
              <w:t>Bourdon</w:t>
            </w:r>
          </w:p>
          <w:p>
            <w:pPr>
              <w:pStyle w:val="T4dispositie"/>
              <w:rPr/>
            </w:pPr>
            <w:r>
              <w:rPr/>
              <w:t>Prestant</w:t>
            </w:r>
          </w:p>
          <w:p>
            <w:pPr>
              <w:pStyle w:val="T4dispositie"/>
              <w:rPr/>
            </w:pPr>
            <w:r>
              <w:rPr/>
              <w:t>Fluit</w:t>
            </w:r>
          </w:p>
          <w:p>
            <w:pPr>
              <w:pStyle w:val="T4dispositie"/>
              <w:rPr/>
            </w:pPr>
            <w:r>
              <w:rPr/>
              <w:t>Cello</w:t>
            </w:r>
          </w:p>
          <w:p>
            <w:pPr>
              <w:pStyle w:val="T4dispositie"/>
              <w:rPr/>
            </w:pPr>
            <w:r>
              <w:rPr/>
              <w:t>Prestant</w:t>
            </w:r>
          </w:p>
          <w:p>
            <w:pPr>
              <w:pStyle w:val="T4dispositie"/>
              <w:rPr/>
            </w:pPr>
            <w:r>
              <w:rPr/>
              <w:t>Fluit harm.</w:t>
            </w:r>
          </w:p>
          <w:p>
            <w:pPr>
              <w:pStyle w:val="T4dispositie"/>
              <w:rPr/>
            </w:pPr>
            <w:r>
              <w:rPr/>
              <w:t>Octaaf</w:t>
            </w:r>
          </w:p>
          <w:p>
            <w:pPr>
              <w:pStyle w:val="T4dispositie"/>
              <w:rPr/>
            </w:pPr>
            <w:r>
              <w:rPr/>
              <w:t>Trompet</w:t>
            </w:r>
          </w:p>
        </w:tc>
        <w:tc>
          <w:tcPr>
            <w:tcW w:w="631" w:type="dxa"/>
            <w:tcBorders/>
          </w:tcPr>
          <w:p>
            <w:pPr>
              <w:pStyle w:val="T4dispositie"/>
              <w:snapToGrid w:val="false"/>
              <w:rPr/>
            </w:pPr>
            <w:r>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2'</w:t>
            </w:r>
          </w:p>
          <w:p>
            <w:pPr>
              <w:pStyle w:val="T4dispositie"/>
              <w:rPr/>
            </w:pPr>
            <w:r>
              <w:rPr/>
              <w:t>8'</w:t>
            </w:r>
          </w:p>
        </w:tc>
        <w:tc>
          <w:tcPr>
            <w:tcW w:w="1795" w:type="dxa"/>
            <w:tcBorders/>
          </w:tcPr>
          <w:p>
            <w:pPr>
              <w:pStyle w:val="T4dispositie"/>
              <w:rPr>
                <w:i/>
                <w:i/>
                <w:iCs/>
              </w:rPr>
            </w:pPr>
            <w:r>
              <w:rPr>
                <w:i/>
                <w:iCs/>
              </w:rPr>
              <w:t>Positief</w:t>
            </w:r>
          </w:p>
          <w:p>
            <w:pPr>
              <w:pStyle w:val="T4dispositie"/>
              <w:rPr/>
            </w:pPr>
            <w:r>
              <w:rPr/>
              <w:t>Holpijp</w:t>
            </w:r>
          </w:p>
          <w:p>
            <w:pPr>
              <w:pStyle w:val="T4dispositie"/>
              <w:rPr/>
            </w:pPr>
            <w:r>
              <w:rPr/>
              <w:t>Gamba</w:t>
            </w:r>
          </w:p>
          <w:p>
            <w:pPr>
              <w:pStyle w:val="T4dispositie"/>
              <w:rPr/>
            </w:pPr>
            <w:r>
              <w:rPr/>
              <w:t>Céleste</w:t>
            </w:r>
          </w:p>
          <w:p>
            <w:pPr>
              <w:pStyle w:val="T4dispositie"/>
              <w:rPr/>
            </w:pPr>
            <w:r>
              <w:rPr/>
              <w:t>Salicional</w:t>
            </w:r>
          </w:p>
          <w:p>
            <w:pPr>
              <w:pStyle w:val="T4dispositie"/>
              <w:rPr/>
            </w:pPr>
            <w:r>
              <w:rPr/>
              <w:t>Dolce</w:t>
            </w:r>
          </w:p>
        </w:tc>
        <w:tc>
          <w:tcPr>
            <w:tcW w:w="631" w:type="dxa"/>
            <w:tcBorders/>
          </w:tcPr>
          <w:p>
            <w:pPr>
              <w:pStyle w:val="T4dispositie"/>
              <w:snapToGrid w:val="false"/>
              <w:rPr/>
            </w:pPr>
            <w:r>
              <w:rPr/>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tc>
      </w:tr>
    </w:tbl>
    <w:p>
      <w:pPr>
        <w:pStyle w:val="T4dispositie"/>
        <w:rPr/>
      </w:pPr>
      <w:r>
        <w:rPr/>
      </w:r>
    </w:p>
    <w:p>
      <w:pPr>
        <w:pStyle w:val="T4dispositie"/>
        <w:rPr/>
      </w:pPr>
      <w:r>
        <w:rPr/>
        <w:t>manuaalkoppel</w:t>
      </w:r>
    </w:p>
    <w:p>
      <w:pPr>
        <w:pStyle w:val="T4dispositie"/>
        <w:rPr/>
      </w:pPr>
      <w:r>
        <w:rPr/>
        <w:t>aangehangen pedaal</w:t>
      </w:r>
    </w:p>
    <w:p>
      <w:pPr>
        <w:pStyle w:val="T1"/>
        <w:jc w:val="start"/>
        <w:rPr>
          <w:lang w:val="nl-NL"/>
        </w:rPr>
      </w:pPr>
      <w:r>
        <w:rPr>
          <w:lang w:val="nl-NL"/>
        </w:rPr>
      </w:r>
    </w:p>
    <w:p>
      <w:pPr>
        <w:pStyle w:val="T1"/>
        <w:jc w:val="start"/>
        <w:rPr>
          <w:lang w:val="nl-NL"/>
        </w:rPr>
      </w:pPr>
      <w:r>
        <w:rPr>
          <w:lang w:val="nl-NL"/>
        </w:rPr>
        <w:t>Jos. Vermeulen 1934</w:t>
      </w:r>
    </w:p>
    <w:p>
      <w:pPr>
        <w:pStyle w:val="T1"/>
        <w:jc w:val="start"/>
        <w:rPr>
          <w:lang w:val="nl-NL"/>
        </w:rPr>
      </w:pPr>
      <w:r>
        <w:rPr>
          <w:lang w:val="nl-NL"/>
        </w:rPr>
        <w:t>.</w:t>
        <w:tab/>
        <w:t>orgel uitgebreid met pneumatisch vrij Pedaal voorzien van Subbas 16' en Open Fluit 8'</w:t>
      </w:r>
    </w:p>
    <w:p>
      <w:pPr>
        <w:pStyle w:val="T1"/>
        <w:jc w:val="start"/>
        <w:rPr>
          <w:lang w:val="nl-NL"/>
        </w:rPr>
      </w:pPr>
      <w:r>
        <w:rPr>
          <w:lang w:val="nl-NL"/>
        </w:rPr>
      </w:r>
    </w:p>
    <w:p>
      <w:pPr>
        <w:pStyle w:val="T1"/>
        <w:jc w:val="start"/>
        <w:rPr>
          <w:lang w:val="nl-NL"/>
        </w:rPr>
      </w:pPr>
      <w:r>
        <w:rPr>
          <w:lang w:val="nl-NL"/>
        </w:rPr>
        <w:t>J. Jonkers en M. Kouters 1973</w:t>
      </w:r>
    </w:p>
    <w:p>
      <w:pPr>
        <w:pStyle w:val="T1"/>
        <w:jc w:val="start"/>
        <w:rPr>
          <w:lang w:val="nl-NL"/>
        </w:rPr>
      </w:pPr>
      <w:r>
        <w:rPr>
          <w:lang w:val="nl-NL"/>
        </w:rPr>
        <w:t>.</w:t>
        <w:tab/>
        <w:t>orgel hersteld</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Céleste 8' en Dolce 4' Pos afgesneden</w:t>
      </w:r>
    </w:p>
    <w:p>
      <w:pPr>
        <w:pStyle w:val="T1"/>
        <w:jc w:val="start"/>
        <w:rPr>
          <w:lang w:val="nl-NL"/>
        </w:rPr>
      </w:pPr>
      <w:r>
        <w:rPr>
          <w:lang w:val="nl-NL"/>
        </w:rPr>
      </w:r>
    </w:p>
    <w:p>
      <w:pPr>
        <w:pStyle w:val="T1"/>
        <w:jc w:val="start"/>
        <w:rPr>
          <w:lang w:val="nl-NL"/>
        </w:rPr>
      </w:pPr>
      <w:r>
        <w:rPr>
          <w:lang w:val="nl-NL"/>
        </w:rPr>
        <w:t>Pels &amp; Van Leeuwen 1991</w:t>
      </w:r>
    </w:p>
    <w:p>
      <w:pPr>
        <w:pStyle w:val="T1"/>
        <w:jc w:val="start"/>
        <w:rPr>
          <w:lang w:val="nl-NL"/>
        </w:rPr>
      </w:pPr>
      <w:r>
        <w:rPr>
          <w:lang w:val="nl-NL"/>
        </w:rPr>
        <w:t>.</w:t>
        <w:tab/>
        <w:t>restauratie</w:t>
      </w:r>
    </w:p>
    <w:p>
      <w:pPr>
        <w:pStyle w:val="T1"/>
        <w:jc w:val="start"/>
        <w:rPr>
          <w:lang w:val="nl-NL"/>
        </w:rPr>
      </w:pPr>
      <w:r>
        <w:rPr>
          <w:lang w:val="nl-NL"/>
        </w:rPr>
        <w:t>.</w:t>
        <w:tab/>
        <w:t>bekronende lier op de kas vervangen door Caeciliabeeld</w:t>
      </w:r>
    </w:p>
    <w:p>
      <w:pPr>
        <w:pStyle w:val="T1"/>
        <w:jc w:val="start"/>
        <w:rPr>
          <w:lang w:val="nl-NL"/>
        </w:rPr>
      </w:pPr>
      <w:r>
        <w:rPr>
          <w:lang w:val="nl-NL"/>
        </w:rPr>
        <w:t>.</w:t>
        <w:tab/>
        <w:t>windvoorziening hersteld, trapinstallatie gereconstrueerd</w:t>
      </w:r>
    </w:p>
    <w:p>
      <w:pPr>
        <w:pStyle w:val="T1"/>
        <w:jc w:val="start"/>
        <w:rPr>
          <w:lang w:val="nl-NL"/>
        </w:rPr>
      </w:pPr>
      <w:r>
        <w:rPr>
          <w:lang w:val="nl-NL"/>
        </w:rPr>
        <w:t>.</w:t>
        <w:tab/>
        <w:t>klaviatuur hersteld; nieuwe registerplaatjes aangebracht, nieuw beenbeleg ondertoetsen</w:t>
      </w:r>
    </w:p>
    <w:p>
      <w:pPr>
        <w:pStyle w:val="T1"/>
        <w:jc w:val="start"/>
        <w:rPr>
          <w:lang w:val="nl-NL"/>
        </w:rPr>
      </w:pPr>
      <w:r>
        <w:rPr>
          <w:lang w:val="nl-NL"/>
        </w:rPr>
        <w:t>.</w:t>
        <w:tab/>
        <w:t>mechanieken gerestaureerd en deels vervangen</w:t>
      </w:r>
    </w:p>
    <w:p>
      <w:pPr>
        <w:pStyle w:val="T1"/>
        <w:jc w:val="start"/>
        <w:rPr>
          <w:lang w:val="nl-NL"/>
        </w:rPr>
      </w:pPr>
      <w:r>
        <w:rPr>
          <w:lang w:val="nl-NL"/>
        </w:rPr>
        <w:t>.</w:t>
        <w:tab/>
        <w:t>windladen gerestaureerd; nieuwe mechanische sleeplade voor Ped</w:t>
      </w:r>
    </w:p>
    <w:p>
      <w:pPr>
        <w:pStyle w:val="T1"/>
        <w:numPr>
          <w:ilvl w:val="0"/>
          <w:numId w:val="2"/>
        </w:numPr>
        <w:jc w:val="start"/>
        <w:rPr>
          <w:lang w:val="nl-NL"/>
        </w:rPr>
      </w:pPr>
      <w:r>
        <w:rPr>
          <w:lang w:val="nl-NL"/>
        </w:rPr>
        <w:t>pijpwerk gerestaureerd en deels vervangen door materiaal uit voorraad van de orgelmaker; dispositie gewijzigd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pedaal</w:t>
      </w:r>
    </w:p>
    <w:p>
      <w:pPr>
        <w:pStyle w:val="T1"/>
        <w:jc w:val="start"/>
        <w:rPr>
          <w:lang w:val="nl-NL"/>
        </w:rPr>
      </w:pPr>
      <w:r>
        <w:rPr>
          <w:lang w:val="nl-NL"/>
        </w:rPr>
      </w:r>
    </w:p>
    <w:p>
      <w:pPr>
        <w:pStyle w:val="T1"/>
        <w:jc w:val="start"/>
        <w:rPr/>
      </w:pPr>
      <w:r>
        <w:rPr/>
        <w:t xml:space="preserve">Dispositie </w:t>
      </w:r>
    </w:p>
    <w:tbl>
      <w:tblPr>
        <w:tblW w:w="6550" w:type="dxa"/>
        <w:jc w:val="start"/>
        <w:tblInd w:w="-70" w:type="dxa"/>
        <w:tblLayout w:type="fixed"/>
        <w:tblCellMar>
          <w:top w:w="0" w:type="dxa"/>
          <w:start w:w="70" w:type="dxa"/>
          <w:bottom w:w="0" w:type="dxa"/>
          <w:end w:w="70" w:type="dxa"/>
        </w:tblCellMar>
      </w:tblPr>
      <w:tblGrid>
        <w:gridCol w:w="1580"/>
        <w:gridCol w:w="631"/>
        <w:gridCol w:w="1795"/>
        <w:gridCol w:w="631"/>
        <w:gridCol w:w="1193"/>
        <w:gridCol w:w="720"/>
      </w:tblGrid>
      <w:tr>
        <w:trPr/>
        <w:tc>
          <w:tcPr>
            <w:tcW w:w="1580" w:type="dxa"/>
            <w:tcBorders/>
          </w:tcPr>
          <w:p>
            <w:pPr>
              <w:pStyle w:val="T4dispositie"/>
              <w:rPr>
                <w:i/>
                <w:i/>
                <w:iCs/>
              </w:rPr>
            </w:pPr>
            <w:r>
              <w:rPr>
                <w:i/>
                <w:iCs/>
              </w:rPr>
              <w:t>Hoofdwerk (I)</w:t>
            </w:r>
          </w:p>
          <w:p>
            <w:pPr>
              <w:pStyle w:val="T4dispositie"/>
              <w:rPr/>
            </w:pPr>
            <w:r>
              <w:rPr/>
              <w:t>8 stemmen</w:t>
            </w:r>
          </w:p>
          <w:p>
            <w:pPr>
              <w:pStyle w:val="T4dispositie"/>
              <w:rPr/>
            </w:pPr>
            <w:r>
              <w:rPr/>
            </w:r>
          </w:p>
          <w:p>
            <w:pPr>
              <w:pStyle w:val="T4dispositie"/>
              <w:rPr/>
            </w:pPr>
            <w:r>
              <w:rPr/>
              <w:t>Bourdon</w:t>
            </w:r>
          </w:p>
          <w:p>
            <w:pPr>
              <w:pStyle w:val="T4dispositie"/>
              <w:rPr/>
            </w:pPr>
            <w:r>
              <w:rPr/>
              <w:t>Prestant</w:t>
            </w:r>
          </w:p>
          <w:p>
            <w:pPr>
              <w:pStyle w:val="T4dispositie"/>
              <w:rPr/>
            </w:pPr>
            <w:r>
              <w:rPr/>
              <w:t>Holpijp</w:t>
            </w:r>
          </w:p>
          <w:p>
            <w:pPr>
              <w:pStyle w:val="T4dispositie"/>
              <w:rPr/>
            </w:pPr>
            <w:r>
              <w:rPr/>
              <w:t>Cello</w:t>
            </w:r>
          </w:p>
          <w:p>
            <w:pPr>
              <w:pStyle w:val="T4dispositie"/>
              <w:rPr/>
            </w:pPr>
            <w:r>
              <w:rPr/>
              <w:t>Prestant</w:t>
            </w:r>
          </w:p>
          <w:p>
            <w:pPr>
              <w:pStyle w:val="T4dispositie"/>
              <w:rPr/>
            </w:pPr>
            <w:r>
              <w:rPr/>
              <w:t>Fluit</w:t>
            </w:r>
          </w:p>
          <w:p>
            <w:pPr>
              <w:pStyle w:val="T4dispositie"/>
              <w:rPr/>
            </w:pPr>
            <w:r>
              <w:rPr/>
              <w:t>Octaaf</w:t>
            </w:r>
          </w:p>
          <w:p>
            <w:pPr>
              <w:pStyle w:val="T4dispositie"/>
              <w:rPr/>
            </w:pPr>
            <w:r>
              <w:rPr/>
              <w:t>Trompet</w:t>
            </w:r>
          </w:p>
        </w:tc>
        <w:tc>
          <w:tcPr>
            <w:tcW w:w="631"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2'</w:t>
            </w:r>
          </w:p>
          <w:p>
            <w:pPr>
              <w:pStyle w:val="T4dispositie"/>
              <w:rPr/>
            </w:pPr>
            <w:r>
              <w:rPr/>
              <w:t>8'</w:t>
            </w:r>
          </w:p>
        </w:tc>
        <w:tc>
          <w:tcPr>
            <w:tcW w:w="1795" w:type="dxa"/>
            <w:tcBorders/>
          </w:tcPr>
          <w:p>
            <w:pPr>
              <w:pStyle w:val="T4dispositie"/>
              <w:rPr>
                <w:i/>
                <w:i/>
                <w:iCs/>
              </w:rPr>
            </w:pPr>
            <w:r>
              <w:rPr>
                <w:i/>
                <w:iCs/>
              </w:rPr>
              <w:t>Dwarswerk (II)</w:t>
            </w:r>
          </w:p>
          <w:p>
            <w:pPr>
              <w:pStyle w:val="T4dispositie"/>
              <w:rPr/>
            </w:pPr>
            <w:r>
              <w:rPr/>
              <w:t>5 stemmen</w:t>
            </w:r>
          </w:p>
          <w:p>
            <w:pPr>
              <w:pStyle w:val="T4dispositie"/>
              <w:rPr/>
            </w:pPr>
            <w:r>
              <w:rPr/>
            </w:r>
          </w:p>
          <w:p>
            <w:pPr>
              <w:pStyle w:val="T4dispositie"/>
              <w:rPr/>
            </w:pPr>
            <w:r>
              <w:rPr/>
              <w:t>Bourdon</w:t>
            </w:r>
          </w:p>
          <w:p>
            <w:pPr>
              <w:pStyle w:val="T4dispositie"/>
              <w:rPr/>
            </w:pPr>
            <w:r>
              <w:rPr/>
              <w:t>Viola di Gamba</w:t>
            </w:r>
          </w:p>
          <w:p>
            <w:pPr>
              <w:pStyle w:val="T4dispositie"/>
              <w:rPr/>
            </w:pPr>
            <w:r>
              <w:rPr/>
              <w:t>Salicionaal</w:t>
            </w:r>
          </w:p>
          <w:p>
            <w:pPr>
              <w:pStyle w:val="T4dispositie"/>
              <w:rPr/>
            </w:pPr>
            <w:r>
              <w:rPr/>
              <w:t>Flûte harmonique</w:t>
            </w:r>
          </w:p>
          <w:p>
            <w:pPr>
              <w:pStyle w:val="T4dispositie"/>
              <w:rPr/>
            </w:pPr>
            <w:r>
              <w:rPr/>
              <w:t>Gemshoorn</w:t>
            </w:r>
          </w:p>
        </w:tc>
        <w:tc>
          <w:tcPr>
            <w:tcW w:w="631"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2'</w:t>
            </w:r>
          </w:p>
        </w:tc>
        <w:tc>
          <w:tcPr>
            <w:tcW w:w="1193" w:type="dxa"/>
            <w:tcBorders/>
          </w:tcPr>
          <w:p>
            <w:pPr>
              <w:pStyle w:val="T4dispositie"/>
              <w:rPr>
                <w:i/>
                <w:i/>
                <w:iCs/>
              </w:rPr>
            </w:pPr>
            <w:r>
              <w:rPr>
                <w:i/>
                <w:iCs/>
              </w:rPr>
              <w:t>Pedaal</w:t>
            </w:r>
          </w:p>
          <w:p>
            <w:pPr>
              <w:pStyle w:val="T4dispositie"/>
              <w:rPr/>
            </w:pPr>
            <w:r>
              <w:rPr/>
              <w:t>2 stemmen</w:t>
            </w:r>
          </w:p>
          <w:p>
            <w:pPr>
              <w:pStyle w:val="T4dispositie"/>
              <w:rPr/>
            </w:pPr>
            <w:r>
              <w:rPr/>
            </w:r>
          </w:p>
          <w:p>
            <w:pPr>
              <w:pStyle w:val="T4dispositie"/>
              <w:rPr/>
            </w:pPr>
            <w:r>
              <w:rPr/>
              <w:t>Subbas</w:t>
            </w:r>
          </w:p>
          <w:p>
            <w:pPr>
              <w:pStyle w:val="T4dispositie"/>
              <w:rPr/>
            </w:pPr>
            <w:r>
              <w:rPr/>
              <w:t>Open Fluit</w:t>
            </w:r>
          </w:p>
        </w:tc>
        <w:tc>
          <w:tcPr>
            <w:tcW w:w="720"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HW-DW, Ped-HW</w:t>
      </w:r>
    </w:p>
    <w:p>
      <w:pPr>
        <w:pStyle w:val="T1"/>
        <w:jc w:val="start"/>
        <w:rPr>
          <w:lang w:val="nl-NL"/>
        </w:rPr>
      </w:pPr>
      <w:r>
        <w:rPr>
          <w:lang w:val="nl-NL"/>
        </w:rPr>
        <w:t>tremulant DW</w:t>
      </w:r>
    </w:p>
    <w:p>
      <w:pPr>
        <w:pStyle w:val="T1"/>
        <w:jc w:val="start"/>
        <w:rPr>
          <w:lang w:val="nl-NL"/>
        </w:rPr>
      </w:pPr>
      <w:r>
        <w:rPr>
          <w:lang w:val="nl-NL"/>
        </w:rPr>
        <w:t>calcant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trapinstallatie en schokbalg voor HW</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registertrekkers met vernieuwde porseleinen naamplaatjes zijn in twee horizontale rijen boven de lessenaarbak aangebracht: de bovenste voor het DW, de onderste voor HW, koppels en Ped. In de klavierplank is de vernieuwde signatuur van Van den Bijlaardt te zien. Ook de fundamentbalken van beide manuaalladen zijn door hem gesigneerd en gedateerd 8 december 1893. De lade van het DW is boven de klaviatuur aangebracht. Zij is van oudere makelij en ingericht met C-Dis en gis</w:t>
      </w:r>
      <w:r>
        <w:rPr>
          <w:vertAlign w:val="superscript"/>
          <w:lang w:val="nl-NL"/>
        </w:rPr>
        <w:t>2</w:t>
      </w:r>
      <w:r>
        <w:rPr>
          <w:lang w:val="nl-NL"/>
        </w:rPr>
        <w:t>-f</w:t>
      </w:r>
      <w:r>
        <w:rPr>
          <w:vertAlign w:val="superscript"/>
          <w:lang w:val="nl-NL"/>
        </w:rPr>
        <w:t>3</w:t>
      </w:r>
      <w:r>
        <w:rPr>
          <w:lang w:val="nl-NL"/>
        </w:rPr>
        <w:t xml:space="preserve"> chromatisch aflopend richting front aan weerszijden en E-g</w:t>
      </w:r>
      <w:r>
        <w:rPr>
          <w:vertAlign w:val="superscript"/>
          <w:lang w:val="nl-NL"/>
        </w:rPr>
        <w:t>2</w:t>
      </w:r>
      <w:r>
        <w:rPr>
          <w:lang w:val="nl-NL"/>
        </w:rPr>
        <w:t xml:space="preserve"> in hele tonen vanuit het midden aflopend daar tussenin. De HW-lade is ingedeeld in hele tonen vanuit het midden aflopend met de Cis-zijde boven de klaviatuur. Ook de lade van het Ped tegen de achterwand is ingedeeld in hele tonen vanuit het midden aflopend.</w:t>
      </w:r>
    </w:p>
    <w:p>
      <w:pPr>
        <w:pStyle w:val="T1"/>
        <w:jc w:val="start"/>
        <w:rPr>
          <w:lang w:val="nl-NL"/>
        </w:rPr>
      </w:pPr>
      <w:r>
        <w:rPr>
          <w:lang w:val="nl-NL"/>
        </w:rPr>
        <w:t>De magazijnbalg met schepbalgen bevindt zich in de onderkas, voor de gereconstrueerde basculetrede is een curieus kamertje in de orgelkas aangebracht. Een enkelvouwige schokbalg bevindt zich boven de C-zijde van de HW-lade.</w:t>
      </w:r>
    </w:p>
    <w:p>
      <w:pPr>
        <w:pStyle w:val="T1"/>
        <w:jc w:val="start"/>
        <w:rPr/>
      </w:pPr>
      <w:r>
        <w:rPr>
          <w:lang w:val="nl-NL"/>
        </w:rPr>
        <w:t>In het front spreken C-fis (op twee pijpen na) van de Prestant 8' (zijvelden en middenveld) en F-d van de Prestant 4', C-E daarvan staan afgevoerd achter het middenveld. C-H van de Holpijp 8' zijn van hout, open met houten stemschuiven. C-H van de Cello 8' zijn gecombineerd met de Holpijp 8'. De Bourdon 16' begint op c; c-h zijn van hout. Prestantenkoor, Cello 8' en Trompet 8' (cis</w:t>
      </w:r>
      <w:r>
        <w:rPr>
          <w:vertAlign w:val="superscript"/>
          <w:lang w:val="nl-NL"/>
        </w:rPr>
        <w:t>3</w:t>
      </w:r>
      <w:r>
        <w:rPr>
          <w:lang w:val="nl-NL"/>
        </w:rPr>
        <w:t>-f</w:t>
      </w:r>
      <w:r>
        <w:rPr>
          <w:vertAlign w:val="superscript"/>
          <w:lang w:val="nl-NL"/>
        </w:rPr>
        <w:t>3</w:t>
      </w:r>
      <w:r>
        <w:rPr>
          <w:lang w:val="nl-NL"/>
        </w:rPr>
        <w:t xml:space="preserve"> 1990) van het HW bestaan uit toegeleverd materiaal uit 1894, van het Pos stamt alleen de Viola di Gamba 8' (C-H in Bourdon 8') uit 1894. Het overige metalen pijpwerk is in 1990 geplaatst uit voorraad van Pels &amp; Van Leeuwen. Bourdon 16' (c</w:t>
      </w:r>
      <w:r>
        <w:rPr>
          <w:vertAlign w:val="superscript"/>
          <w:lang w:val="nl-NL"/>
        </w:rPr>
        <w:t>1</w:t>
      </w:r>
      <w:r>
        <w:rPr>
          <w:lang w:val="nl-NL"/>
        </w:rPr>
        <w:t>-f</w:t>
      </w:r>
      <w:r>
        <w:rPr>
          <w:vertAlign w:val="superscript"/>
          <w:lang w:val="nl-NL"/>
        </w:rPr>
        <w:t>3</w:t>
      </w:r>
      <w:r>
        <w:rPr>
          <w:lang w:val="nl-NL"/>
        </w:rPr>
        <w:t>), Holpijp 8' (c-f</w:t>
      </w:r>
      <w:r>
        <w:rPr>
          <w:vertAlign w:val="superscript"/>
          <w:lang w:val="nl-NL"/>
        </w:rPr>
        <w:t>3</w:t>
      </w:r>
      <w:r>
        <w:rPr>
          <w:lang w:val="nl-NL"/>
        </w:rPr>
        <w:t>) en Fluit 4' (C-cis</w:t>
      </w:r>
      <w:r>
        <w:rPr>
          <w:vertAlign w:val="superscript"/>
          <w:lang w:val="nl-NL"/>
        </w:rPr>
        <w:t>2</w:t>
      </w:r>
      <w:r>
        <w:rPr>
          <w:lang w:val="nl-NL"/>
        </w:rPr>
        <w:t xml:space="preserve"> gedekt, d</w:t>
      </w:r>
      <w:r>
        <w:rPr>
          <w:vertAlign w:val="superscript"/>
          <w:lang w:val="nl-NL"/>
        </w:rPr>
        <w:t>2</w:t>
      </w:r>
      <w:r>
        <w:rPr>
          <w:lang w:val="nl-NL"/>
        </w:rPr>
        <w:t>-f</w:t>
      </w:r>
      <w:r>
        <w:rPr>
          <w:vertAlign w:val="superscript"/>
          <w:lang w:val="nl-NL"/>
        </w:rPr>
        <w:t>2</w:t>
      </w:r>
      <w:r>
        <w:rPr>
          <w:lang w:val="nl-NL"/>
        </w:rPr>
        <w:t xml:space="preserve"> conisch open met stemkrul) bestaan uit pijpwerk afkomstig uit Langerak, Hervormde Kerk (Proper, 1914). De Salicionaal 4' is afkomstig uit het Smits-orgel (1833, deel 1819-1840, 296-298) te Gemert, St-Jans Onthoofding, daar geplaatst door Gradussen in 1877. De Flûte harmonique 4' (c</w:t>
      </w:r>
      <w:r>
        <w:rPr>
          <w:vertAlign w:val="superscript"/>
          <w:lang w:val="nl-NL"/>
        </w:rPr>
        <w:t>1</w:t>
      </w:r>
      <w:r>
        <w:rPr>
          <w:lang w:val="nl-NL"/>
        </w:rPr>
        <w:t>-f</w:t>
      </w:r>
      <w:r>
        <w:rPr>
          <w:vertAlign w:val="superscript"/>
          <w:lang w:val="nl-NL"/>
        </w:rPr>
        <w:t>1</w:t>
      </w:r>
      <w:r>
        <w:rPr>
          <w:lang w:val="nl-NL"/>
        </w:rPr>
        <w:t xml:space="preserve"> overblazend, enge mensuur) is van onbekende herkomst. De Bourdon 8' (geheel metaal, 1958) en de Gemshoorn 2' (conisch, 1953) bestaan uit pijpwerk van W. van Leeuwen Gzn., achtereenvolgens afkomstig uit Maassluis, Grote Kerk (deel 1726-1769, 65-70) en Rijnsburg, Hervormde Kerk. De beide grenenhouten pedaalregisters zijn in 1990 nieuw gemaakt. C-H van de Openfluit 8' hebben houten stemschuiven, c-d</w:t>
      </w:r>
      <w:r>
        <w:rPr>
          <w:vertAlign w:val="superscript"/>
          <w:lang w:val="nl-NL"/>
        </w:rPr>
        <w:t>1</w:t>
      </w:r>
      <w:r>
        <w:rPr>
          <w:lang w:val="nl-NL"/>
        </w:rPr>
        <w:t xml:space="preserve"> (op banken) metalen stemlappen. De beide 8' strijkers van 1894 zijn van c-h</w:t>
      </w:r>
      <w:r>
        <w:rPr>
          <w:vertAlign w:val="superscript"/>
          <w:lang w:val="nl-NL"/>
        </w:rPr>
        <w:t>2</w:t>
      </w:r>
      <w:r>
        <w:rPr>
          <w:lang w:val="nl-NL"/>
        </w:rPr>
        <w:t xml:space="preserve"> voorzien van kleine schuine kastbaarden, c</w:t>
      </w:r>
      <w:r>
        <w:rPr>
          <w:vertAlign w:val="superscript"/>
          <w:lang w:val="nl-NL"/>
        </w:rPr>
        <w:t>3</w:t>
      </w:r>
      <w:r>
        <w:rPr>
          <w:lang w:val="nl-NL"/>
        </w:rPr>
        <w:t>-f</w:t>
      </w:r>
      <w:r>
        <w:rPr>
          <w:vertAlign w:val="superscript"/>
          <w:lang w:val="nl-NL"/>
        </w:rPr>
        <w:t>3</w:t>
      </w:r>
      <w:r>
        <w:rPr>
          <w:lang w:val="nl-NL"/>
        </w:rPr>
        <w:t xml:space="preserve"> hebben zijbaarden. Het cilindrisch open pijpwerk is voorzien van expressions met uitzondering van dis</w:t>
      </w:r>
      <w:r>
        <w:rPr>
          <w:vertAlign w:val="superscript"/>
          <w:lang w:val="nl-NL"/>
        </w:rPr>
        <w:t>2</w:t>
      </w:r>
      <w:r>
        <w:rPr>
          <w:lang w:val="nl-NL"/>
        </w:rPr>
        <w:t>-f</w:t>
      </w:r>
      <w:r>
        <w:rPr>
          <w:vertAlign w:val="superscript"/>
          <w:lang w:val="nl-NL"/>
        </w:rPr>
        <w:t>3</w:t>
      </w:r>
      <w:r>
        <w:rPr>
          <w:lang w:val="nl-NL"/>
        </w:rPr>
        <w:t xml:space="preserve"> van de Prestant 4' en fis</w:t>
      </w:r>
      <w:r>
        <w:rPr>
          <w:vertAlign w:val="superscript"/>
          <w:lang w:val="nl-NL"/>
        </w:rPr>
        <w:t>1</w:t>
      </w:r>
      <w:r>
        <w:rPr>
          <w:lang w:val="nl-NL"/>
        </w:rPr>
        <w:t>-f</w:t>
      </w:r>
      <w:r>
        <w:rPr>
          <w:vertAlign w:val="superscript"/>
          <w:lang w:val="nl-NL"/>
        </w:rPr>
        <w:t>3</w:t>
      </w:r>
      <w:r>
        <w:rPr>
          <w:lang w:val="nl-NL"/>
        </w:rPr>
        <w:t xml:space="preserve"> van de Octaaf 2'. De Trompet 8' heeft metalen koppen en stevels.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2007-02-13T14:05:00Z</dcterms:created>
  <dc:creator>WS1</dc:creator>
  <dc:description/>
  <dc:language>en-US</dc:language>
  <cp:lastModifiedBy>WS1</cp:lastModifiedBy>
  <dcterms:modified xsi:type="dcterms:W3CDTF">2007-02-13T14:05:00Z</dcterms:modified>
  <cp:revision>2</cp:revision>
  <dc:subject/>
  <dc:title>Schellinkhout / 1872</dc:title>
</cp:coreProperties>
</file>