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Ursem / 1894</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Neoclassicistische zaalkerk met bepleistering in natuursteen imitatie en een dakruiter, gebouwd in 1846-1847 naar ontwerp van E. de Kruyff. Inwendig een houten tongewelf. Inrichting uit de bouwtijd.</w:t>
      </w:r>
    </w:p>
    <w:p>
      <w:pPr>
        <w:pStyle w:val="T1"/>
        <w:jc w:val="start"/>
        <w:rPr>
          <w:i/>
          <w:i/>
          <w:iCs/>
          <w:lang w:val="nl-NL"/>
        </w:rPr>
      </w:pPr>
      <w:r>
        <w:rPr>
          <w:i/>
          <w:iCs/>
          <w:lang w:val="nl-NL"/>
        </w:rPr>
      </w:r>
    </w:p>
    <w:p>
      <w:pPr>
        <w:pStyle w:val="T1"/>
        <w:jc w:val="start"/>
        <w:rPr>
          <w:lang w:val="nl-NL"/>
        </w:rPr>
      </w:pPr>
      <w:r>
        <w:rPr>
          <w:lang w:val="nl-NL"/>
        </w:rPr>
        <w:t>Kas: 1894</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Dit orgelfront is het eerste van een reeks neorenaissance fronten, uitsluitend bestemd voor protestantse kerken: drie vlakke torenachtige hoofdvelden en iets terugwijkende gedeelde vlakke tussenvelden. Het heeft overeenkomsten met één der </w:t>
      </w:r>
      <w:r>
        <w:rPr>
          <w:i/>
          <w:iCs/>
          <w:lang w:val="nl-NL"/>
        </w:rPr>
        <w:t>Musterprospekte</w:t>
      </w:r>
      <w:r>
        <w:rPr>
          <w:lang w:val="nl-NL"/>
        </w:rPr>
        <w:t xml:space="preserve"> van de firma Laukhuff uit Weikersheim. In Nederland was het, voordat Maarschalkerweerd ermee kwam, niet zeer gebruikelijk.</w:t>
      </w:r>
    </w:p>
    <w:p>
      <w:pPr>
        <w:pStyle w:val="T2Kunst"/>
        <w:jc w:val="start"/>
        <w:rPr>
          <w:lang w:val="nl-NL"/>
        </w:rPr>
      </w:pPr>
      <w:r>
        <w:rPr>
          <w:lang w:val="nl-NL"/>
        </w:rPr>
        <w:t>De decoratie is eenvoudig. De onderkas is voorzien van verdiepte panelen met opgelegde ruit. Onder de iets verhoogde frontstokken in de zijvelden zijn diamantkoppen aangebracht. De blinderingen in de velden tonen in eenvoudig zaagwerk uitgevoerde voluut-vormen die herinneren aan laat 16e-eeuws beslagwerk. Zo ook de krullen naast het middenveld. In de hoofdvelden zijn eenvoudige toten te zien. Op het middenveld een fronton met een aan twee linten opgehangen cartouche waarop een zesspakig wiel. Op de zijvelden gebroken frontons waarin met een bladkrans gedecoreerde sierlijke vazen een plaats hebben gekregen.</w:t>
      </w:r>
    </w:p>
    <w:p>
      <w:pPr>
        <w:pStyle w:val="T2Kunst"/>
        <w:jc w:val="start"/>
        <w:rPr>
          <w:lang w:val="nl-NL"/>
        </w:rPr>
      </w:pPr>
      <w:r>
        <w:rPr>
          <w:lang w:val="nl-NL"/>
        </w:rPr>
      </w:r>
    </w:p>
    <w:p>
      <w:pPr>
        <w:pStyle w:val="T3Lit"/>
        <w:jc w:val="start"/>
        <w:rPr>
          <w:b/>
          <w:b/>
          <w:bCs/>
          <w:lang w:val="nl-NL"/>
        </w:rPr>
      </w:pPr>
      <w:r>
        <w:rPr>
          <w:b/>
          <w:bCs/>
          <w:lang w:val="nl-NL"/>
        </w:rPr>
        <w:t>Niet gepubliceerde bron</w:t>
      </w:r>
    </w:p>
    <w:p>
      <w:pPr>
        <w:pStyle w:val="T3Lit"/>
        <w:jc w:val="start"/>
        <w:rPr>
          <w:lang w:val="nl-NL"/>
        </w:rPr>
      </w:pPr>
      <w:r>
        <w:rPr>
          <w:lang w:val="nl-NL"/>
        </w:rPr>
        <w:t>Archief Flentrop Orgelbouw.</w:t>
      </w:r>
    </w:p>
    <w:p>
      <w:pPr>
        <w:pStyle w:val="T3Lit"/>
        <w:jc w:val="start"/>
        <w:rPr>
          <w:lang w:val="nl-NL"/>
        </w:rPr>
      </w:pPr>
      <w:r>
        <w:rPr>
          <w:lang w:val="nl-NL"/>
        </w:rPr>
      </w:r>
    </w:p>
    <w:p>
      <w:pPr>
        <w:pStyle w:val="T3Lit"/>
        <w:rPr>
          <w:lang w:val="nl-NL"/>
        </w:rPr>
      </w:pPr>
      <w:r>
        <w:rPr>
          <w:lang w:val="nl-NL"/>
        </w:rPr>
        <w:t>Monumentnummer 38776</w:t>
      </w:r>
    </w:p>
    <w:p>
      <w:pPr>
        <w:pStyle w:val="T3Lit"/>
        <w:rPr>
          <w:lang w:val="nl-NL"/>
        </w:rPr>
      </w:pPr>
      <w:r>
        <w:rPr>
          <w:lang w:val="nl-NL"/>
        </w:rPr>
        <w:t>Orgelnummer 1505</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Maarschalkerweerd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1894</w:t>
      </w:r>
    </w:p>
    <w:p>
      <w:pPr>
        <w:pStyle w:val="T1"/>
        <w:jc w:val="start"/>
        <w:rPr>
          <w:lang w:val="nl-NL"/>
        </w:rPr>
      </w:pPr>
      <w:r>
        <w:rPr>
          <w:lang w:val="nl-NL"/>
        </w:rPr>
      </w:r>
    </w:p>
    <w:p>
      <w:pPr>
        <w:pStyle w:val="T1"/>
        <w:jc w:val="start"/>
        <w:rPr>
          <w:lang w:val="nl-NL"/>
        </w:rPr>
      </w:pPr>
      <w:r>
        <w:rPr>
          <w:lang w:val="nl-NL"/>
        </w:rPr>
        <w:t>Flentrop Orgelbouw 2003</w:t>
      </w:r>
    </w:p>
    <w:p>
      <w:pPr>
        <w:pStyle w:val="T1"/>
        <w:jc w:val="start"/>
        <w:rPr>
          <w:lang w:val="nl-NL"/>
        </w:rPr>
      </w:pPr>
      <w:r>
        <w:rPr>
          <w:lang w:val="nl-NL"/>
        </w:rPr>
        <w:t>.</w:t>
        <w:tab/>
        <w:t>orgel hersteld na waterschade</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231" w:type="dxa"/>
        <w:jc w:val="start"/>
        <w:tblInd w:w="-70" w:type="dxa"/>
        <w:tblLayout w:type="fixed"/>
        <w:tblCellMar>
          <w:top w:w="0" w:type="dxa"/>
          <w:start w:w="70" w:type="dxa"/>
          <w:bottom w:w="0" w:type="dxa"/>
          <w:end w:w="70" w:type="dxa"/>
        </w:tblCellMar>
      </w:tblPr>
      <w:tblGrid>
        <w:gridCol w:w="1600"/>
        <w:gridCol w:w="631"/>
      </w:tblGrid>
      <w:tr>
        <w:trPr/>
        <w:tc>
          <w:tcPr>
            <w:tcW w:w="1600" w:type="dxa"/>
            <w:tcBorders/>
          </w:tcPr>
          <w:p>
            <w:pPr>
              <w:pStyle w:val="T4dispositie"/>
              <w:jc w:val="start"/>
              <w:rPr>
                <w:i/>
                <w:i/>
                <w:iCs/>
                <w:lang w:val="nl-NL"/>
              </w:rPr>
            </w:pPr>
            <w:r>
              <w:rPr>
                <w:i/>
                <w:iCs/>
                <w:lang w:val="nl-NL"/>
              </w:rPr>
              <w:t>Manuaal</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Mixtuur</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2-3 st.</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windlosser</w:t>
      </w:r>
    </w:p>
    <w:p>
      <w:pPr>
        <w:pStyle w:val="T1"/>
        <w:jc w:val="start"/>
        <w:rPr>
          <w:lang w:val="nl-NL"/>
        </w:rPr>
      </w:pPr>
      <w:r>
        <w:rPr>
          <w:lang w:val="nl-NL"/>
        </w:rPr>
      </w:r>
    </w:p>
    <w:p>
      <w:pPr>
        <w:pStyle w:val="T1"/>
        <w:jc w:val="start"/>
        <w:rPr>
          <w:lang w:val="nl-NL"/>
        </w:rPr>
      </w:pPr>
      <w:r>
        <w:rPr>
          <w:lang w:val="nl-NL"/>
        </w:rPr>
        <w:t>Samenstelling vulstem</w:t>
      </w:r>
    </w:p>
    <w:tbl>
      <w:tblPr>
        <w:tblW w:w="3906" w:type="dxa"/>
        <w:jc w:val="start"/>
        <w:tblInd w:w="-70" w:type="dxa"/>
        <w:tblLayout w:type="fixed"/>
        <w:tblCellMar>
          <w:top w:w="0" w:type="dxa"/>
          <w:start w:w="70" w:type="dxa"/>
          <w:bottom w:w="0" w:type="dxa"/>
          <w:end w:w="70" w:type="dxa"/>
        </w:tblCellMar>
      </w:tblPr>
      <w:tblGrid>
        <w:gridCol w:w="1023"/>
        <w:gridCol w:w="718"/>
        <w:gridCol w:w="718"/>
        <w:gridCol w:w="729"/>
        <w:gridCol w:w="718"/>
      </w:tblGrid>
      <w:tr>
        <w:trPr/>
        <w:tc>
          <w:tcPr>
            <w:tcW w:w="1023"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lang w:val="nl-NL"/>
              </w:rPr>
            </w:pPr>
            <w:r>
              <w:rPr>
                <w:lang w:val="nl-NL"/>
              </w:rPr>
              <w:t>G</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C-f</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balg met in- en uitspringende vouw en twee schepbalgen (1894)</w:t>
      </w:r>
    </w:p>
    <w:p>
      <w:pPr>
        <w:pStyle w:val="T1"/>
        <w:jc w:val="start"/>
        <w:rPr>
          <w:lang w:val="nl-NL"/>
        </w:rPr>
      </w:pPr>
      <w:r>
        <w:rPr>
          <w:lang w:val="nl-NL"/>
        </w:rPr>
        <w:t>Winddruk</w:t>
      </w:r>
    </w:p>
    <w:p>
      <w:pPr>
        <w:pStyle w:val="T1"/>
        <w:jc w:val="start"/>
        <w:rPr>
          <w:lang w:val="nl-NL"/>
        </w:rPr>
      </w:pPr>
      <w:r>
        <w:rPr>
          <w:lang w:val="nl-NL"/>
        </w:rPr>
        <w:t>83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windvoorziening bevindt zich in de onderkas.</w:t>
      </w:r>
    </w:p>
    <w:p>
      <w:pPr>
        <w:pStyle w:val="T1"/>
        <w:jc w:val="start"/>
        <w:rPr>
          <w:lang w:val="nl-NL"/>
        </w:rPr>
      </w:pPr>
      <w:r>
        <w:rPr>
          <w:lang w:val="nl-NL"/>
        </w:rPr>
        <w:t>De klaviatuur heeft palissander gefineerde bakstukken en klavierlijsten. De toetsmechaniek loopt via messing winkelhaken en grenen abstracten naar een horizontaal eiken welraam met grenen achtkantige wellen met ijzeren armpjes; vandaar met abstracten naar de lade. Het Ped heeft een eiken wellenbord met eiken achtkantige wellen.</w:t>
      </w:r>
    </w:p>
    <w:p>
      <w:pPr>
        <w:pStyle w:val="T1"/>
        <w:jc w:val="start"/>
        <w:rPr>
          <w:lang w:val="nl-NL"/>
        </w:rPr>
      </w:pPr>
      <w:r>
        <w:rPr>
          <w:lang w:val="nl-NL"/>
        </w:rPr>
        <w:t>De windlade is van eiken met achtkantige eiken stempels en roosters. C-kant aan klavierzijde. Het houten pijpwerk is van grenen; het metalen pijpwerk heeft spitsgeritste bovenlabia en rondgeritse onderlabia.</w:t>
      </w:r>
    </w:p>
    <w:p>
      <w:pPr>
        <w:pStyle w:val="T1"/>
        <w:jc w:val="start"/>
        <w:rPr/>
      </w:pPr>
      <w:r>
        <w:rPr>
          <w:lang w:val="nl-NL"/>
        </w:rPr>
        <w:t>De Prestant 8' heeft afgevoerde binnenpijpen voor C en Cis en staat van D-gis</w:t>
      </w:r>
      <w:r>
        <w:rPr>
          <w:vertAlign w:val="superscript"/>
          <w:lang w:val="nl-NL"/>
        </w:rPr>
        <w:t>1</w:t>
      </w:r>
      <w:r>
        <w:rPr>
          <w:lang w:val="nl-NL"/>
        </w:rPr>
        <w:t xml:space="preserve"> in het front. Vanaf a</w:t>
      </w:r>
      <w:r>
        <w:rPr>
          <w:vertAlign w:val="superscript"/>
          <w:lang w:val="nl-NL"/>
        </w:rPr>
        <w:t>1</w:t>
      </w:r>
      <w:r>
        <w:rPr>
          <w:lang w:val="nl-NL"/>
        </w:rPr>
        <w:t xml:space="preserve"> staat het register op de lade, met expressions. De Viola di Gamba 8' is van C-H gecombineerd met de Holpijp 8', het vervolg is voorzien van expressions, c-gis</w:t>
      </w:r>
      <w:r>
        <w:rPr>
          <w:vertAlign w:val="superscript"/>
          <w:lang w:val="nl-NL"/>
        </w:rPr>
        <w:t>1</w:t>
      </w:r>
      <w:r>
        <w:rPr>
          <w:lang w:val="nl-NL"/>
        </w:rPr>
        <w:t xml:space="preserve"> met rolbaarden, de overige pijpen met zijbaarden. C-H van de Holpijp 8' zijn van grenen (gedekt, afgevoerd), het vervolg is van metaal, gedekt met zijbaarden. De Octaaf 4' is van metaal, C-h</w:t>
      </w:r>
      <w:r>
        <w:rPr>
          <w:vertAlign w:val="superscript"/>
          <w:lang w:val="nl-NL"/>
        </w:rPr>
        <w:t>1</w:t>
      </w:r>
      <w:r>
        <w:rPr>
          <w:lang w:val="nl-NL"/>
        </w:rPr>
        <w:t xml:space="preserve"> met expressions, het vervolg op lengte. De Octaaf 2' is van metaal, C-g</w:t>
      </w:r>
      <w:r>
        <w:rPr>
          <w:vertAlign w:val="superscript"/>
          <w:lang w:val="nl-NL"/>
        </w:rPr>
        <w:t>1</w:t>
      </w:r>
      <w:r>
        <w:rPr>
          <w:lang w:val="nl-NL"/>
        </w:rPr>
        <w:t xml:space="preserve"> met expressions, de overige pijpen op lengte. De Roerfluit 4' is van metaal met uitwendige roeren en zijbaarden. De Mixtuur is grotendeels voorzien van expressions.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autoSpaceDE w:val="false"/>
      <w:spacing w:lineRule="atLeast" w:line="240"/>
      <w:jc w:val="both"/>
    </w:pPr>
    <w:rPr>
      <w:rFonts w:cs="Courier New"/>
      <w:spacing w:val="-3"/>
      <w:szCs w:val="24"/>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2007-02-13T14:15:00Z</dcterms:created>
  <dc:creator>WS1</dc:creator>
  <dc:description/>
  <dc:language>en-US</dc:language>
  <cp:lastModifiedBy>WS1</cp:lastModifiedBy>
  <dcterms:modified xsi:type="dcterms:W3CDTF">2007-02-13T14:15:00Z</dcterms:modified>
  <cp:revision>2</cp:revision>
  <dc:subject/>
  <dc:title>Kockengen / 1884</dc:title>
</cp:coreProperties>
</file>