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Vrijhoeve-Capelle / 1894</w:t>
      </w:r>
    </w:p>
    <w:p>
      <w:pPr>
        <w:pStyle w:val="Heading2"/>
        <w:rPr>
          <w:i w:val="false"/>
          <w:i w:val="false"/>
          <w:iCs/>
        </w:rPr>
      </w:pPr>
      <w:r>
        <w:rPr>
          <w:i w:val="false"/>
          <w:iCs/>
        </w:rPr>
        <w:t>Gereformeerde Kerk</w:t>
      </w:r>
    </w:p>
    <w:p>
      <w:pPr>
        <w:pStyle w:val="T1"/>
        <w:rPr>
          <w:i/>
          <w:i/>
          <w:iCs/>
          <w:lang w:val="nl-NL"/>
        </w:rPr>
      </w:pPr>
      <w:r>
        <w:rPr>
          <w:i/>
          <w:iCs/>
          <w:lang w:val="nl-NL"/>
        </w:rPr>
      </w:r>
    </w:p>
    <w:p>
      <w:pPr>
        <w:pStyle w:val="T1"/>
        <w:rPr>
          <w:i/>
          <w:i/>
          <w:iCs/>
          <w:lang w:val="nl-NL"/>
        </w:rPr>
      </w:pPr>
      <w:r>
        <w:rPr>
          <w:i/>
          <w:iCs/>
          <w:lang w:val="nl-NL"/>
        </w:rPr>
        <w:t>Zaalkerk uit 1884.</w:t>
      </w:r>
    </w:p>
    <w:p>
      <w:pPr>
        <w:pStyle w:val="T1"/>
        <w:rPr>
          <w:i/>
          <w:i/>
          <w:iCs/>
          <w:lang w:val="nl-NL"/>
        </w:rPr>
      </w:pPr>
      <w:r>
        <w:rPr>
          <w:i/>
          <w:iCs/>
          <w:lang w:val="nl-NL"/>
        </w:rPr>
      </w:r>
    </w:p>
    <w:p>
      <w:pPr>
        <w:pStyle w:val="T1"/>
        <w:rPr>
          <w:lang w:val="nl-NL"/>
        </w:rPr>
      </w:pPr>
      <w:r>
        <w:rPr>
          <w:lang w:val="nl-NL"/>
        </w:rPr>
        <w:t>Kas: 1894</w:t>
      </w:r>
    </w:p>
    <w:p>
      <w:pPr>
        <w:pStyle w:val="T1"/>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Dit typisch Engelse Victoriaanse orgel is, anders dan bijvoorbeeld het van dezelfde bouwer afkomstige orgel in Loosduinen, voorzien van pijptorens. Een eigenlijke kas bezit het niet; het geheel wordt door stijl- en regelwerk bijeengehouden. Oorspronkelijk was het front vijfdelig en omvatte het een breed middenveld, de reeds genoemde ronde torens en loze zijvelden met schuin naar buiten aflopende pijpuiteinden. Bij een verplaatsing binnen het kerkgebouw zijn de zijvelden aan de rechterzijkant van het orgel aangebracht, wat de visuele werking van het geheel zeker niet ten goede is gekomen.</w:t>
      </w:r>
    </w:p>
    <w:p>
      <w:pPr>
        <w:pStyle w:val="T2Kunst"/>
        <w:jc w:val="start"/>
        <w:rPr>
          <w:lang w:val="nl-NL"/>
        </w:rPr>
      </w:pPr>
      <w:r>
        <w:rPr>
          <w:lang w:val="nl-NL"/>
        </w:rPr>
        <w:t>Het middenveld bevat verhoogde frontstokken. Daaronder is een lijst met rozetjes te zien en daaronder weer een reeks diamantkoppen. Onder de torens gedraaide consoles, omgeven door een soort beslagwerk. In de zijtorens zijn opengewerkte metalen banden aangebracht met uit voluten samengestelde vlinderachtige figuren. De stijlen worden bekroond door torenvormige pinakeltjes. De regel die het pijpwerk in het middenveld bijeenhoudt is voorzien van twee kleine consoles. De vorm daarvan wordt herhaald in de beschildering die direct daaronder op de pijpen is aangebracht. De vergulde labia hebben een beweeglijk verloop, wat door de beschildering in onder meer lichtblauw en bruin wordt versterkt. In de zijtorens is bruin-roze de dominante kleur.</w:t>
      </w:r>
    </w:p>
    <w:p>
      <w:pPr>
        <w:pStyle w:val="T2Kunst"/>
        <w:jc w:val="start"/>
        <w:rPr>
          <w:lang w:val="nl-NL"/>
        </w:rPr>
      </w:pPr>
      <w:r>
        <w:rPr>
          <w:lang w:val="nl-NL"/>
        </w:rPr>
      </w:r>
    </w:p>
    <w:p>
      <w:pPr>
        <w:pStyle w:val="T3Lit"/>
        <w:rPr>
          <w:b/>
          <w:b/>
          <w:bCs/>
          <w:lang w:val="nl-NL"/>
        </w:rPr>
      </w:pPr>
      <w:r>
        <w:rPr>
          <w:b/>
          <w:bCs/>
          <w:lang w:val="nl-NL"/>
        </w:rPr>
        <w:t>Literatuur</w:t>
      </w:r>
    </w:p>
    <w:p>
      <w:pPr>
        <w:pStyle w:val="T3Lit"/>
        <w:rPr/>
      </w:pPr>
      <w:r>
        <w:rPr>
          <w:i/>
          <w:lang w:val="nl-NL"/>
        </w:rPr>
        <w:t>De Mixtuur</w:t>
      </w:r>
      <w:r>
        <w:rPr>
          <w:lang w:val="nl-NL"/>
        </w:rPr>
        <w:t>, 42 (1983), 488.</w:t>
      </w:r>
    </w:p>
    <w:p>
      <w:pPr>
        <w:pStyle w:val="T3Lit"/>
        <w:rPr>
          <w:lang w:val="nl-NL"/>
        </w:rPr>
      </w:pPr>
      <w:r>
        <w:rPr>
          <w:lang w:val="nl-NL"/>
        </w:rPr>
      </w:r>
    </w:p>
    <w:p>
      <w:pPr>
        <w:pStyle w:val="T3Lit"/>
        <w:rPr>
          <w:lang w:val="nl-NL"/>
        </w:rPr>
      </w:pPr>
      <w:r>
        <w:rPr>
          <w:lang w:val="nl-NL"/>
        </w:rPr>
        <w:t>Orgelnummer 2291</w:t>
      </w:r>
    </w:p>
    <w:p>
      <w:pPr>
        <w:pStyle w:val="T1"/>
        <w:rPr>
          <w:lang w:val="nl-NL"/>
        </w:rPr>
      </w:pPr>
      <w:r>
        <w:rPr>
          <w:lang w:val="nl-NL"/>
        </w:rPr>
      </w:r>
    </w:p>
    <w:p>
      <w:pPr>
        <w:pStyle w:val="Heading2"/>
        <w:rPr>
          <w:i w:val="false"/>
          <w:i w:val="false"/>
          <w:iCs/>
        </w:rPr>
      </w:pPr>
      <w:r>
        <w:rPr>
          <w:i w:val="false"/>
          <w:iCs/>
        </w:rPr>
        <w:t>Historische gegevens</w:t>
      </w:r>
    </w:p>
    <w:p>
      <w:pPr>
        <w:pStyle w:val="T1"/>
        <w:rPr>
          <w:i/>
          <w:i/>
          <w:iCs/>
          <w:lang w:val="nl-NL"/>
        </w:rPr>
      </w:pPr>
      <w:r>
        <w:rPr>
          <w:i/>
          <w:iCs/>
          <w:lang w:val="nl-NL"/>
        </w:rPr>
      </w:r>
    </w:p>
    <w:p>
      <w:pPr>
        <w:pStyle w:val="T1"/>
        <w:rPr>
          <w:lang w:val="nl-NL"/>
        </w:rPr>
      </w:pPr>
      <w:r>
        <w:rPr>
          <w:lang w:val="nl-NL"/>
        </w:rPr>
        <w:t>Bouwers</w:t>
      </w:r>
    </w:p>
    <w:p>
      <w:pPr>
        <w:pStyle w:val="T1"/>
        <w:rPr>
          <w:lang w:val="nl-NL"/>
        </w:rPr>
      </w:pPr>
      <w:r>
        <w:rPr>
          <w:lang w:val="nl-NL"/>
        </w:rPr>
        <w:t>1. P. Conacher &amp; Co</w:t>
      </w:r>
    </w:p>
    <w:p>
      <w:pPr>
        <w:pStyle w:val="T1"/>
        <w:rPr>
          <w:lang w:val="nl-NL"/>
        </w:rPr>
      </w:pPr>
      <w:r>
        <w:rPr>
          <w:lang w:val="nl-NL"/>
        </w:rPr>
        <w:t>2. R. Nijsse</w:t>
      </w:r>
    </w:p>
    <w:p>
      <w:pPr>
        <w:pStyle w:val="T1"/>
        <w:rPr>
          <w:lang w:val="nl-NL"/>
        </w:rPr>
      </w:pPr>
      <w:r>
        <w:rPr>
          <w:lang w:val="nl-NL"/>
        </w:rPr>
      </w:r>
    </w:p>
    <w:p>
      <w:pPr>
        <w:pStyle w:val="T1"/>
        <w:rPr>
          <w:lang w:val="nl-NL"/>
        </w:rPr>
      </w:pPr>
      <w:r>
        <w:rPr>
          <w:lang w:val="nl-NL"/>
        </w:rPr>
        <w:t>Jaren van oplevering</w:t>
      </w:r>
    </w:p>
    <w:p>
      <w:pPr>
        <w:pStyle w:val="T1"/>
        <w:rPr>
          <w:lang w:val="nl-NL"/>
        </w:rPr>
      </w:pPr>
      <w:r>
        <w:rPr>
          <w:lang w:val="nl-NL"/>
        </w:rPr>
        <w:t>1. 1894</w:t>
      </w:r>
    </w:p>
    <w:p>
      <w:pPr>
        <w:pStyle w:val="T1"/>
        <w:rPr>
          <w:lang w:val="nl-NL"/>
        </w:rPr>
      </w:pPr>
      <w:r>
        <w:rPr>
          <w:lang w:val="nl-NL"/>
        </w:rPr>
        <w:t>2. 1999</w:t>
      </w:r>
    </w:p>
    <w:p>
      <w:pPr>
        <w:pStyle w:val="T1"/>
        <w:rPr>
          <w:lang w:val="nl-NL"/>
        </w:rPr>
      </w:pPr>
      <w:r>
        <w:rPr>
          <w:lang w:val="nl-NL"/>
        </w:rPr>
      </w:r>
    </w:p>
    <w:p>
      <w:pPr>
        <w:pStyle w:val="T1"/>
        <w:rPr>
          <w:lang w:val="nl-NL"/>
        </w:rPr>
      </w:pPr>
      <w:r>
        <w:rPr>
          <w:lang w:val="nl-NL"/>
        </w:rPr>
        <w:t>Oorspronkelijke locatie</w:t>
      </w:r>
    </w:p>
    <w:p>
      <w:pPr>
        <w:pStyle w:val="T1"/>
        <w:rPr>
          <w:lang w:val="nl-NL"/>
        </w:rPr>
      </w:pPr>
      <w:r>
        <w:rPr>
          <w:lang w:val="nl-NL"/>
        </w:rPr>
        <w:t>Bleanau Festiniog, Brynbowydd Chapel (Wales)</w:t>
      </w:r>
    </w:p>
    <w:p>
      <w:pPr>
        <w:pStyle w:val="T1"/>
        <w:rPr>
          <w:lang w:val="nl-NL"/>
        </w:rPr>
      </w:pPr>
      <w:r>
        <w:rPr>
          <w:lang w:val="nl-NL"/>
        </w:rPr>
      </w:r>
    </w:p>
    <w:p>
      <w:pPr>
        <w:pStyle w:val="T1"/>
        <w:rPr>
          <w:lang w:val="nl-NL"/>
        </w:rPr>
      </w:pPr>
      <w:r>
        <w:rPr>
          <w:lang w:val="nl-NL"/>
        </w:rPr>
        <w:t>1904 (?)</w:t>
      </w:r>
    </w:p>
    <w:p>
      <w:pPr>
        <w:pStyle w:val="T1"/>
        <w:rPr>
          <w:lang w:val="nl-NL"/>
        </w:rPr>
      </w:pPr>
      <w:r>
        <w:rPr>
          <w:lang w:val="nl-NL"/>
        </w:rPr>
        <w:t>.</w:t>
        <w:tab/>
        <w:t>Swell - ? , + Voix céleste 8'</w:t>
      </w:r>
    </w:p>
    <w:p>
      <w:pPr>
        <w:pStyle w:val="T1"/>
        <w:rPr>
          <w:lang w:val="nl-NL"/>
        </w:rPr>
      </w:pPr>
      <w:r>
        <w:rPr>
          <w:lang w:val="nl-NL"/>
        </w:rPr>
        <w:t>.</w:t>
        <w:tab/>
        <w:t>Ped + Flute 8'</w:t>
      </w:r>
    </w:p>
    <w:p>
      <w:pPr>
        <w:pStyle w:val="T1"/>
        <w:rPr>
          <w:lang w:val="nl-NL"/>
        </w:rPr>
      </w:pPr>
      <w:r>
        <w:rPr>
          <w:lang w:val="nl-NL"/>
        </w:rPr>
      </w:r>
    </w:p>
    <w:p>
      <w:pPr>
        <w:pStyle w:val="T1"/>
        <w:rPr>
          <w:lang w:val="nl-NL"/>
        </w:rPr>
      </w:pPr>
      <w:r>
        <w:rPr>
          <w:lang w:val="nl-NL"/>
        </w:rPr>
        <w:t>1983</w:t>
      </w:r>
    </w:p>
    <w:p>
      <w:pPr>
        <w:pStyle w:val="T1"/>
        <w:rPr>
          <w:lang w:val="nl-NL"/>
        </w:rPr>
      </w:pPr>
      <w:r>
        <w:rPr>
          <w:lang w:val="nl-NL"/>
        </w:rPr>
        <w:t>.</w:t>
        <w:tab/>
        <w:t>orgel in eigen beheer hersteld en geplaatst te Vrijhoeve-Capelle, Gereformeerde Kerk</w:t>
      </w:r>
    </w:p>
    <w:p>
      <w:pPr>
        <w:pStyle w:val="T1"/>
        <w:rPr>
          <w:lang w:val="nl-NL"/>
        </w:rPr>
      </w:pPr>
      <w:r>
        <w:rPr>
          <w:lang w:val="nl-NL"/>
        </w:rPr>
        <w:t>.</w:t>
        <w:tab/>
        <w:t>Swell - Voix céleste 8', + Mixture 2-3 r.</w:t>
      </w:r>
    </w:p>
    <w:p>
      <w:pPr>
        <w:pStyle w:val="T1"/>
        <w:rPr>
          <w:lang w:val="nl-NL"/>
        </w:rPr>
      </w:pPr>
      <w:r>
        <w:rPr>
          <w:lang w:val="nl-NL"/>
        </w:rPr>
      </w:r>
    </w:p>
    <w:p>
      <w:pPr>
        <w:pStyle w:val="T1"/>
        <w:jc w:val="start"/>
        <w:rPr>
          <w:lang w:val="nl-NL"/>
        </w:rPr>
      </w:pPr>
      <w:r>
        <w:rPr>
          <w:lang w:val="nl-NL"/>
        </w:rPr>
        <w:t>R. Nijsse 1999</w:t>
      </w:r>
    </w:p>
    <w:p>
      <w:pPr>
        <w:pStyle w:val="T1"/>
        <w:jc w:val="start"/>
        <w:rPr>
          <w:lang w:val="nl-NL"/>
        </w:rPr>
      </w:pPr>
      <w:r>
        <w:rPr>
          <w:lang w:val="nl-NL"/>
        </w:rPr>
        <w:t>.</w:t>
        <w:tab/>
        <w:t>orgel op begane grond opgesteld na renovatie kerkinterieur</w:t>
      </w:r>
    </w:p>
    <w:p>
      <w:pPr>
        <w:pStyle w:val="T1"/>
        <w:jc w:val="start"/>
        <w:rPr>
          <w:lang w:val="nl-NL"/>
        </w:rPr>
      </w:pPr>
      <w:r>
        <w:rPr>
          <w:lang w:val="nl-NL"/>
        </w:rPr>
        <w:t>.</w:t>
        <w:tab/>
        <w:t>kas versmald, zijvelden aan weerszijden samengevoegd en rechts overhoeks geplaatst</w:t>
      </w:r>
    </w:p>
    <w:p>
      <w:pPr>
        <w:pStyle w:val="T1"/>
        <w:jc w:val="start"/>
        <w:rPr>
          <w:lang w:val="nl-NL"/>
        </w:rPr>
      </w:pPr>
      <w:r>
        <w:rPr>
          <w:lang w:val="nl-NL"/>
        </w:rPr>
        <w:t>.</w:t>
        <w:tab/>
        <w:t>balg opnieuw beleerd</w:t>
      </w:r>
    </w:p>
    <w:p>
      <w:pPr>
        <w:pStyle w:val="T1"/>
        <w:numPr>
          <w:ilvl w:val="0"/>
          <w:numId w:val="2"/>
        </w:numPr>
        <w:jc w:val="start"/>
        <w:rPr>
          <w:lang w:val="nl-NL"/>
        </w:rPr>
      </w:pPr>
      <w:r>
        <w:rPr>
          <w:lang w:val="nl-NL"/>
        </w:rPr>
        <w:t>windladen Great en Swell gerestaureerd; ventielen opnieuw beleerd, stokken van ringen voorzien</w:t>
      </w:r>
    </w:p>
    <w:p>
      <w:pPr>
        <w:pStyle w:val="T1"/>
        <w:jc w:val="start"/>
        <w:rPr>
          <w:lang w:val="nl-NL"/>
        </w:rPr>
      </w:pPr>
      <w:r>
        <w:rPr>
          <w:lang w:val="nl-NL"/>
        </w:rPr>
        <w:t>.</w:t>
        <w:tab/>
        <w:t>windlade Lieblich Bourdon 16' en registermechaniek Ped vernieuwd</w:t>
      </w:r>
    </w:p>
    <w:p>
      <w:pPr>
        <w:pStyle w:val="T1"/>
        <w:jc w:val="start"/>
        <w:rPr>
          <w:lang w:val="nl-NL"/>
        </w:rPr>
      </w:pPr>
      <w:r>
        <w:rPr>
          <w:lang w:val="nl-NL"/>
        </w:rPr>
        <w:t>.</w:t>
        <w:tab/>
        <w:t>zwelinrichting gereconstrueerd, nieuwe jaloezieën en balanstrede aangebracht</w:t>
      </w:r>
    </w:p>
    <w:p>
      <w:pPr>
        <w:pStyle w:val="T1"/>
        <w:jc w:val="start"/>
        <w:rPr>
          <w:lang w:val="nl-NL"/>
        </w:rPr>
      </w:pPr>
      <w:r>
        <w:rPr>
          <w:lang w:val="nl-NL"/>
        </w:rPr>
        <w:t>.</w:t>
        <w:tab/>
        <w:t>Mixture 2-3 st. vernieuwd (factuur naar Fifteenth 2')</w:t>
      </w:r>
    </w:p>
    <w:p>
      <w:pPr>
        <w:pStyle w:val="T1"/>
        <w:numPr>
          <w:ilvl w:val="0"/>
          <w:numId w:val="2"/>
        </w:numPr>
        <w:jc w:val="start"/>
        <w:rPr/>
      </w:pPr>
      <w:r>
        <w:rPr>
          <w:lang w:val="nl-NL"/>
        </w:rPr>
        <w:t>toonhoogte verlaagd, C houten pijpwerk Stop Diapason 8</w:t>
      </w:r>
      <w:r>
        <w:rPr/>
        <w:t>'</w:t>
      </w:r>
      <w:r>
        <w:rPr>
          <w:lang w:val="nl-NL"/>
        </w:rPr>
        <w:t>, Rohrflöte 8</w:t>
      </w:r>
      <w:r>
        <w:rPr/>
        <w:t>'</w:t>
      </w:r>
      <w:r>
        <w:rPr>
          <w:lang w:val="nl-NL"/>
        </w:rPr>
        <w:t>, en Lieblich Bourdon 16</w:t>
      </w:r>
      <w:r>
        <w:rPr/>
        <w:t>'</w:t>
      </w:r>
      <w:r>
        <w:rPr>
          <w:lang w:val="nl-NL"/>
        </w:rPr>
        <w:t xml:space="preserve"> bijgemaakt, vervolg een halve toon verschoven</w:t>
      </w:r>
    </w:p>
    <w:p>
      <w:pPr>
        <w:pStyle w:val="T1"/>
        <w:jc w:val="start"/>
        <w:rPr>
          <w:lang w:val="nl-NL"/>
        </w:rPr>
      </w:pPr>
      <w:r>
        <w:rPr>
          <w:lang w:val="nl-NL"/>
        </w:rPr>
      </w:r>
    </w:p>
    <w:p>
      <w:pPr>
        <w:pStyle w:val="Heading2"/>
        <w:rPr>
          <w:i w:val="false"/>
          <w:i w:val="false"/>
          <w:iCs/>
        </w:rPr>
      </w:pPr>
      <w:r>
        <w:rPr>
          <w:i w:val="false"/>
          <w:iCs/>
        </w:rPr>
        <w:t>Technische gegevens</w:t>
      </w:r>
    </w:p>
    <w:p>
      <w:pPr>
        <w:pStyle w:val="T1"/>
        <w:rPr>
          <w:i/>
          <w:i/>
          <w:iCs/>
          <w:lang w:val="nl-NL"/>
        </w:rPr>
      </w:pPr>
      <w:r>
        <w:rPr>
          <w:i/>
          <w:iCs/>
          <w:lang w:val="nl-NL"/>
        </w:rPr>
      </w:r>
    </w:p>
    <w:p>
      <w:pPr>
        <w:pStyle w:val="T1"/>
        <w:rPr>
          <w:lang w:val="nl-NL"/>
        </w:rPr>
      </w:pPr>
      <w:r>
        <w:rPr>
          <w:lang w:val="nl-NL"/>
        </w:rPr>
        <w:t>Werkindeling</w:t>
      </w:r>
    </w:p>
    <w:p>
      <w:pPr>
        <w:pStyle w:val="T1"/>
        <w:rPr>
          <w:lang w:val="nl-NL"/>
        </w:rPr>
      </w:pPr>
      <w:r>
        <w:rPr>
          <w:lang w:val="nl-NL"/>
        </w:rPr>
        <w:t>great, swell, pedal</w:t>
      </w:r>
    </w:p>
    <w:p>
      <w:pPr>
        <w:pStyle w:val="T1"/>
        <w:rPr>
          <w:lang w:val="nl-NL"/>
        </w:rPr>
      </w:pPr>
      <w:r>
        <w:rPr>
          <w:lang w:val="nl-NL"/>
        </w:rPr>
      </w:r>
    </w:p>
    <w:p>
      <w:pPr>
        <w:pStyle w:val="T1"/>
        <w:rPr/>
      </w:pPr>
      <w:r>
        <w:rPr/>
        <w:t>Dispositie</w:t>
      </w:r>
    </w:p>
    <w:tbl>
      <w:tblPr>
        <w:tblW w:w="6872" w:type="dxa"/>
        <w:jc w:val="start"/>
        <w:tblInd w:w="-70" w:type="dxa"/>
        <w:tblLayout w:type="fixed"/>
        <w:tblCellMar>
          <w:top w:w="0" w:type="dxa"/>
          <w:start w:w="70" w:type="dxa"/>
          <w:bottom w:w="0" w:type="dxa"/>
          <w:end w:w="70" w:type="dxa"/>
        </w:tblCellMar>
      </w:tblPr>
      <w:tblGrid>
        <w:gridCol w:w="2050"/>
        <w:gridCol w:w="540"/>
        <w:gridCol w:w="1620"/>
        <w:gridCol w:w="631"/>
        <w:gridCol w:w="1643"/>
        <w:gridCol w:w="388"/>
      </w:tblGrid>
      <w:tr>
        <w:trPr/>
        <w:tc>
          <w:tcPr>
            <w:tcW w:w="2050" w:type="dxa"/>
            <w:tcBorders/>
          </w:tcPr>
          <w:p>
            <w:pPr>
              <w:pStyle w:val="T4dispositie"/>
              <w:rPr>
                <w:i/>
                <w:i/>
                <w:iCs/>
                <w:lang w:val="nl-NL"/>
              </w:rPr>
            </w:pPr>
            <w:r>
              <w:rPr>
                <w:i/>
                <w:iCs/>
                <w:lang w:val="nl-NL"/>
              </w:rPr>
              <w:t>Great (I)</w:t>
            </w:r>
          </w:p>
          <w:p>
            <w:pPr>
              <w:pStyle w:val="T4dispositie"/>
              <w:rPr>
                <w:lang w:val="nl-NL"/>
              </w:rPr>
            </w:pPr>
            <w:r>
              <w:rPr>
                <w:lang w:val="nl-NL"/>
              </w:rPr>
              <w:t>4 stemmen</w:t>
            </w:r>
          </w:p>
          <w:p>
            <w:pPr>
              <w:pStyle w:val="T4dispositie"/>
              <w:rPr>
                <w:lang w:val="nl-NL"/>
              </w:rPr>
            </w:pPr>
            <w:r>
              <w:rPr>
                <w:lang w:val="nl-NL"/>
              </w:rPr>
            </w:r>
          </w:p>
          <w:p>
            <w:pPr>
              <w:pStyle w:val="T4dispositie"/>
              <w:rPr>
                <w:lang w:val="nl-NL"/>
              </w:rPr>
            </w:pPr>
            <w:r>
              <w:rPr>
                <w:lang w:val="nl-NL"/>
              </w:rPr>
              <w:t>Open Diapason</w:t>
            </w:r>
          </w:p>
          <w:p>
            <w:pPr>
              <w:pStyle w:val="T4dispositie"/>
              <w:rPr>
                <w:lang w:val="nl-NL"/>
              </w:rPr>
            </w:pPr>
            <w:r>
              <w:rPr>
                <w:lang w:val="nl-NL"/>
              </w:rPr>
              <w:t>Stop Diapason</w:t>
            </w:r>
          </w:p>
          <w:p>
            <w:pPr>
              <w:pStyle w:val="T4dispositie"/>
              <w:rPr>
                <w:lang w:val="nl-NL"/>
              </w:rPr>
            </w:pPr>
            <w:r>
              <w:rPr>
                <w:lang w:val="nl-NL"/>
              </w:rPr>
              <w:t>Principal</w:t>
            </w:r>
          </w:p>
          <w:p>
            <w:pPr>
              <w:pStyle w:val="T4dispositie"/>
              <w:rPr>
                <w:lang w:val="nl-NL"/>
              </w:rPr>
            </w:pPr>
            <w:r>
              <w:rPr>
                <w:lang w:val="nl-NL"/>
              </w:rPr>
              <w:t>Fifteenth</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tc>
        <w:tc>
          <w:tcPr>
            <w:tcW w:w="1620" w:type="dxa"/>
            <w:tcBorders/>
          </w:tcPr>
          <w:p>
            <w:pPr>
              <w:pStyle w:val="T4dispositie"/>
              <w:rPr>
                <w:i/>
                <w:i/>
                <w:iCs/>
                <w:lang w:val="nl-NL"/>
              </w:rPr>
            </w:pPr>
            <w:r>
              <w:rPr>
                <w:i/>
                <w:iCs/>
                <w:lang w:val="nl-NL"/>
              </w:rPr>
              <w:t>Swell (II)</w:t>
            </w:r>
          </w:p>
          <w:p>
            <w:pPr>
              <w:pStyle w:val="T4dispositie"/>
              <w:rPr>
                <w:lang w:val="nl-NL"/>
              </w:rPr>
            </w:pPr>
            <w:r>
              <w:rPr>
                <w:lang w:val="nl-NL"/>
              </w:rPr>
              <w:t>5 stemmen</w:t>
            </w:r>
          </w:p>
          <w:p>
            <w:pPr>
              <w:pStyle w:val="T4dispositie"/>
              <w:rPr>
                <w:lang w:val="nl-NL"/>
              </w:rPr>
            </w:pPr>
            <w:r>
              <w:rPr>
                <w:lang w:val="nl-NL"/>
              </w:rPr>
            </w:r>
          </w:p>
          <w:p>
            <w:pPr>
              <w:pStyle w:val="T4dispositie"/>
              <w:rPr>
                <w:lang w:val="nl-NL"/>
              </w:rPr>
            </w:pPr>
            <w:r>
              <w:rPr>
                <w:lang w:val="nl-NL"/>
              </w:rPr>
              <w:t>Rohrflöte</w:t>
            </w:r>
          </w:p>
          <w:p>
            <w:pPr>
              <w:pStyle w:val="T4dispositie"/>
              <w:rPr>
                <w:lang w:val="nl-NL"/>
              </w:rPr>
            </w:pPr>
            <w:r>
              <w:rPr>
                <w:lang w:val="nl-NL"/>
              </w:rPr>
              <w:t>Salicional</w:t>
            </w:r>
          </w:p>
          <w:p>
            <w:pPr>
              <w:pStyle w:val="T4dispositie"/>
              <w:rPr>
                <w:lang w:val="nl-NL"/>
              </w:rPr>
            </w:pPr>
            <w:r>
              <w:rPr>
                <w:lang w:val="nl-NL"/>
              </w:rPr>
              <w:t>Gemshorn</w:t>
            </w:r>
          </w:p>
          <w:p>
            <w:pPr>
              <w:pStyle w:val="T4dispositie"/>
              <w:rPr>
                <w:lang w:val="nl-NL"/>
              </w:rPr>
            </w:pPr>
            <w:r>
              <w:rPr>
                <w:lang w:val="nl-NL"/>
              </w:rPr>
              <w:t>Mixture</w:t>
            </w:r>
          </w:p>
          <w:p>
            <w:pPr>
              <w:pStyle w:val="T4dispositie"/>
              <w:rPr>
                <w:lang w:val="nl-NL"/>
              </w:rPr>
            </w:pPr>
            <w:r>
              <w:rPr>
                <w:lang w:val="nl-NL"/>
              </w:rPr>
              <w:t>Cornopean</w:t>
            </w:r>
          </w:p>
        </w:tc>
        <w:tc>
          <w:tcPr>
            <w:tcW w:w="631"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2-3 r.</w:t>
            </w:r>
          </w:p>
          <w:p>
            <w:pPr>
              <w:pStyle w:val="T4dispositie"/>
              <w:rPr>
                <w:lang w:val="nl-NL"/>
              </w:rPr>
            </w:pPr>
            <w:r>
              <w:rPr>
                <w:lang w:val="nl-NL"/>
              </w:rPr>
              <w:t>8'</w:t>
            </w:r>
          </w:p>
        </w:tc>
        <w:tc>
          <w:tcPr>
            <w:tcW w:w="1643" w:type="dxa"/>
            <w:tcBorders/>
          </w:tcPr>
          <w:p>
            <w:pPr>
              <w:pStyle w:val="T4dispositie"/>
              <w:rPr>
                <w:i/>
                <w:i/>
                <w:iCs/>
                <w:lang w:val="nl-NL"/>
              </w:rPr>
            </w:pPr>
            <w:r>
              <w:rPr>
                <w:i/>
                <w:iCs/>
                <w:lang w:val="nl-NL"/>
              </w:rPr>
              <w:t>Pedal</w:t>
            </w:r>
          </w:p>
          <w:p>
            <w:pPr>
              <w:pStyle w:val="T4dispositie"/>
              <w:rPr>
                <w:lang w:val="nl-NL"/>
              </w:rPr>
            </w:pPr>
            <w:r>
              <w:rPr>
                <w:lang w:val="nl-NL"/>
              </w:rPr>
              <w:t>2 stemmen</w:t>
            </w:r>
          </w:p>
          <w:p>
            <w:pPr>
              <w:pStyle w:val="T4dispositie"/>
              <w:rPr>
                <w:lang w:val="nl-NL"/>
              </w:rPr>
            </w:pPr>
            <w:r>
              <w:rPr>
                <w:lang w:val="nl-NL"/>
              </w:rPr>
            </w:r>
          </w:p>
          <w:p>
            <w:pPr>
              <w:pStyle w:val="T4dispositie"/>
              <w:rPr>
                <w:lang w:val="nl-NL"/>
              </w:rPr>
            </w:pPr>
            <w:r>
              <w:rPr>
                <w:lang w:val="nl-NL"/>
              </w:rPr>
              <w:t>Lieblich Bourdon</w:t>
            </w:r>
          </w:p>
          <w:p>
            <w:pPr>
              <w:pStyle w:val="T4dispositie"/>
              <w:rPr>
                <w:lang w:val="nl-NL"/>
              </w:rPr>
            </w:pPr>
            <w:r>
              <w:rPr>
                <w:lang w:val="nl-NL"/>
              </w:rPr>
              <w:t>Flute Ped</w:t>
            </w:r>
          </w:p>
        </w:tc>
        <w:tc>
          <w:tcPr>
            <w:tcW w:w="388"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tc>
      </w:tr>
    </w:tbl>
    <w:p>
      <w:pPr>
        <w:pStyle w:val="T1"/>
        <w:rPr>
          <w:lang w:val="nl-NL"/>
        </w:rPr>
      </w:pPr>
      <w:r>
        <w:rPr>
          <w:lang w:val="nl-NL"/>
        </w:rPr>
      </w:r>
    </w:p>
    <w:p>
      <w:pPr>
        <w:pStyle w:val="T1"/>
        <w:rPr>
          <w:lang w:val="nl-NL"/>
        </w:rPr>
      </w:pPr>
      <w:r>
        <w:rPr>
          <w:lang w:val="nl-NL"/>
        </w:rPr>
        <w:t>Werktuiglijke registers</w:t>
      </w:r>
    </w:p>
    <w:p>
      <w:pPr>
        <w:pStyle w:val="T1"/>
        <w:rPr>
          <w:lang w:val="nl-NL"/>
        </w:rPr>
      </w:pPr>
      <w:r>
        <w:rPr>
          <w:lang w:val="nl-NL"/>
        </w:rPr>
        <w:t>koppelingen Swell to Great, Great to Pedal, Swell to Pedal</w:t>
      </w:r>
    </w:p>
    <w:p>
      <w:pPr>
        <w:pStyle w:val="T1"/>
        <w:rPr>
          <w:lang w:val="nl-NL"/>
        </w:rPr>
      </w:pPr>
      <w:r>
        <w:rPr>
          <w:lang w:val="nl-NL"/>
        </w:rPr>
        <w:t>drie combinatietreden full Great, Stop Diapason en full Swell (zonder Mixture)</w:t>
      </w:r>
    </w:p>
    <w:p>
      <w:pPr>
        <w:pStyle w:val="T1"/>
        <w:rPr>
          <w:lang w:val="nl-NL"/>
        </w:rPr>
      </w:pPr>
      <w:r>
        <w:rPr>
          <w:lang w:val="nl-NL"/>
        </w:rPr>
        <w:t>tremulant</w:t>
      </w:r>
    </w:p>
    <w:p>
      <w:pPr>
        <w:pStyle w:val="T1"/>
        <w:rPr>
          <w:lang w:val="nl-NL"/>
        </w:rPr>
      </w:pPr>
      <w:r>
        <w:rPr>
          <w:lang w:val="nl-NL"/>
        </w:rPr>
        <w:t>balanstrede Swell</w:t>
      </w:r>
    </w:p>
    <w:p>
      <w:pPr>
        <w:pStyle w:val="T1"/>
        <w:rPr>
          <w:lang w:val="nl-NL"/>
        </w:rPr>
      </w:pPr>
      <w:r>
        <w:rPr>
          <w:lang w:val="nl-NL"/>
        </w:rPr>
      </w:r>
    </w:p>
    <w:p>
      <w:pPr>
        <w:pStyle w:val="T1"/>
        <w:rPr>
          <w:lang w:val="nl-NL"/>
        </w:rPr>
      </w:pPr>
      <w:r>
        <w:rPr>
          <w:lang w:val="nl-NL"/>
        </w:rPr>
        <w:t>Samenstelling vulstem</w:t>
      </w:r>
    </w:p>
    <w:tbl>
      <w:tblPr>
        <w:tblW w:w="4492" w:type="dxa"/>
        <w:jc w:val="start"/>
        <w:tblInd w:w="-70" w:type="dxa"/>
        <w:tblLayout w:type="fixed"/>
        <w:tblCellMar>
          <w:top w:w="0" w:type="dxa"/>
          <w:start w:w="70" w:type="dxa"/>
          <w:bottom w:w="0" w:type="dxa"/>
          <w:end w:w="70" w:type="dxa"/>
        </w:tblCellMar>
      </w:tblPr>
      <w:tblGrid>
        <w:gridCol w:w="1598"/>
        <w:gridCol w:w="718"/>
        <w:gridCol w:w="729"/>
        <w:gridCol w:w="729"/>
        <w:gridCol w:w="718"/>
      </w:tblGrid>
      <w:tr>
        <w:trPr/>
        <w:tc>
          <w:tcPr>
            <w:tcW w:w="1598" w:type="dxa"/>
            <w:tcBorders/>
          </w:tcPr>
          <w:p>
            <w:pPr>
              <w:pStyle w:val="T1"/>
              <w:rPr>
                <w:lang w:val="nl-NL"/>
              </w:rPr>
            </w:pPr>
            <w:r>
              <w:rPr>
                <w:lang w:val="nl-NL"/>
              </w:rPr>
              <w:t>Mixture</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tc>
        <w:tc>
          <w:tcPr>
            <w:tcW w:w="729"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pPr>
            <w:r>
              <w:rPr>
                <w:lang w:val="nl-NL"/>
              </w:rPr>
              <w:t>f</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rPr>
          <w:lang w:val="nl-NL"/>
        </w:rPr>
      </w:pPr>
      <w:r>
        <w:rPr>
          <w:lang w:val="nl-NL"/>
        </w:rPr>
      </w:r>
    </w:p>
    <w:p>
      <w:pPr>
        <w:pStyle w:val="T1"/>
        <w:rPr>
          <w:lang w:val="nl-NL"/>
        </w:rPr>
      </w:pPr>
      <w:r>
        <w:rPr>
          <w:lang w:val="nl-NL"/>
        </w:rPr>
        <w:t>Toonhoogte</w:t>
      </w:r>
    </w:p>
    <w:p>
      <w:pPr>
        <w:pStyle w:val="T1"/>
        <w:rPr/>
      </w:pPr>
      <w:r>
        <w:rPr>
          <w:lang w:val="nl-NL"/>
        </w:rPr>
        <w:t>a</w:t>
      </w:r>
      <w:r>
        <w:rPr>
          <w:vertAlign w:val="superscript"/>
          <w:lang w:val="nl-NL"/>
        </w:rPr>
        <w:t>1</w:t>
      </w:r>
      <w:r>
        <w:rPr>
          <w:lang w:val="nl-NL"/>
        </w:rPr>
        <w:t xml:space="preserve"> = 440 Hz</w:t>
      </w:r>
    </w:p>
    <w:p>
      <w:pPr>
        <w:pStyle w:val="T1"/>
        <w:rPr>
          <w:lang w:val="nl-NL"/>
        </w:rPr>
      </w:pPr>
      <w:r>
        <w:rPr>
          <w:lang w:val="nl-NL"/>
        </w:rPr>
        <w:t>Temperatuur</w:t>
      </w:r>
    </w:p>
    <w:p>
      <w:pPr>
        <w:pStyle w:val="T1"/>
        <w:rPr>
          <w:lang w:val="nl-NL"/>
        </w:rPr>
      </w:pPr>
      <w:r>
        <w:rPr>
          <w:lang w:val="nl-NL"/>
        </w:rPr>
        <w:t>evenredig zwevend</w:t>
      </w:r>
    </w:p>
    <w:p>
      <w:pPr>
        <w:pStyle w:val="T1"/>
        <w:rPr>
          <w:lang w:val="nl-NL"/>
        </w:rPr>
      </w:pPr>
      <w:r>
        <w:rPr>
          <w:lang w:val="nl-NL"/>
        </w:rPr>
      </w:r>
    </w:p>
    <w:p>
      <w:pPr>
        <w:pStyle w:val="T1"/>
        <w:rPr>
          <w:lang w:val="nl-NL"/>
        </w:rPr>
      </w:pPr>
      <w:r>
        <w:rPr>
          <w:lang w:val="nl-NL"/>
        </w:rPr>
        <w:t>Manuaalomvang</w:t>
      </w:r>
    </w:p>
    <w:p>
      <w:pPr>
        <w:pStyle w:val="T1"/>
        <w:rPr/>
      </w:pPr>
      <w:r>
        <w:rPr>
          <w:lang w:val="nl-NL"/>
        </w:rPr>
        <w:t>C-g</w:t>
      </w:r>
      <w:r>
        <w:rPr>
          <w:vertAlign w:val="superscript"/>
          <w:lang w:val="nl-NL"/>
        </w:rPr>
        <w:t>3</w:t>
      </w:r>
    </w:p>
    <w:p>
      <w:pPr>
        <w:pStyle w:val="T1"/>
        <w:rPr>
          <w:lang w:val="nl-NL"/>
        </w:rPr>
      </w:pPr>
      <w:r>
        <w:rPr>
          <w:lang w:val="nl-NL"/>
        </w:rPr>
        <w:t>Pedaalomvang</w:t>
      </w:r>
    </w:p>
    <w:p>
      <w:pPr>
        <w:pStyle w:val="T1"/>
        <w:rPr/>
      </w:pPr>
      <w:r>
        <w:rPr>
          <w:lang w:val="nl-NL"/>
        </w:rPr>
        <w:t>C-f</w:t>
      </w:r>
      <w:r>
        <w:rPr>
          <w:vertAlign w:val="superscript"/>
          <w:lang w:val="nl-NL"/>
        </w:rPr>
        <w:t>1</w:t>
      </w:r>
    </w:p>
    <w:p>
      <w:pPr>
        <w:pStyle w:val="T1"/>
        <w:rPr>
          <w:vertAlign w:val="superscript"/>
          <w:lang w:val="nl-NL"/>
        </w:rPr>
      </w:pPr>
      <w:r>
        <w:rPr>
          <w:vertAlign w:val="superscript"/>
          <w:lang w:val="nl-NL"/>
        </w:rPr>
      </w:r>
    </w:p>
    <w:p>
      <w:pPr>
        <w:pStyle w:val="T1"/>
        <w:rPr>
          <w:lang w:val="nl-NL"/>
        </w:rPr>
      </w:pPr>
      <w:r>
        <w:rPr>
          <w:lang w:val="nl-NL"/>
        </w:rPr>
        <w:t>Windvoorziening</w:t>
      </w:r>
    </w:p>
    <w:p>
      <w:pPr>
        <w:pStyle w:val="T1"/>
        <w:rPr>
          <w:lang w:val="nl-NL"/>
        </w:rPr>
      </w:pPr>
      <w:r>
        <w:rPr>
          <w:lang w:val="nl-NL"/>
        </w:rPr>
        <w:t>magazijnbalg</w:t>
      </w:r>
    </w:p>
    <w:p>
      <w:pPr>
        <w:pStyle w:val="T1"/>
        <w:rPr>
          <w:lang w:val="nl-NL"/>
        </w:rPr>
      </w:pPr>
      <w:r>
        <w:rPr>
          <w:lang w:val="nl-NL"/>
        </w:rPr>
        <w:t>Winddruk</w:t>
      </w:r>
    </w:p>
    <w:p>
      <w:pPr>
        <w:pStyle w:val="T1"/>
        <w:rPr>
          <w:lang w:val="nl-NL"/>
        </w:rPr>
      </w:pPr>
      <w:r>
        <w:rPr>
          <w:lang w:val="nl-NL"/>
        </w:rPr>
        <w:t>74 mm</w:t>
      </w:r>
    </w:p>
    <w:p>
      <w:pPr>
        <w:pStyle w:val="T1"/>
        <w:rPr>
          <w:lang w:val="nl-NL"/>
        </w:rPr>
      </w:pPr>
      <w:r>
        <w:rPr>
          <w:lang w:val="nl-NL"/>
        </w:rPr>
      </w:r>
    </w:p>
    <w:p>
      <w:pPr>
        <w:pStyle w:val="T1"/>
        <w:rPr>
          <w:lang w:val="nl-NL"/>
        </w:rPr>
      </w:pPr>
      <w:r>
        <w:rPr>
          <w:lang w:val="nl-NL"/>
        </w:rPr>
        <w:t>Plaats klaviatuur</w:t>
      </w:r>
    </w:p>
    <w:p>
      <w:pPr>
        <w:pStyle w:val="T1"/>
        <w:rPr>
          <w:lang w:val="nl-NL"/>
        </w:rPr>
      </w:pPr>
      <w:r>
        <w:rPr>
          <w:lang w:val="nl-NL"/>
        </w:rPr>
        <w:t>voorzijde</w:t>
      </w:r>
    </w:p>
    <w:p>
      <w:pPr>
        <w:pStyle w:val="T1"/>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rFonts w:ascii="Times;Times New Roman" w:hAnsi="Times;Times New Roman" w:cs="Times;Times New Roman"/>
          <w:lang w:val="nl-NL"/>
        </w:rPr>
      </w:pPr>
      <w:r>
        <w:rPr>
          <w:rFonts w:cs="Times;Times New Roman" w:ascii="Times;Times New Roman" w:hAnsi="Times;Times New Roman"/>
          <w:lang w:val="nl-NL"/>
        </w:rPr>
        <w:t>Een aantal papieren firma-etiketten vermeldt het opusnummer 942. Volgens opgave van de firma Conacher werd dit opusnummer in november 1894 besteld door Brynbowydd Chapel, Blaenau Festiniog, Wales. De klaviatuur kan door middel van schuifdeuren, voorzien van glasvensters, worden afgesloten. De registertrekkers bevinden zich in enkelvoudige verticale rijen aan weerszijden van de lessenaar: rechts Great en Pedal, links Swell en Couplers. De registernamen zijn op ronde plaatjes op de knoppen aangebracht. Het bovenklavier is voorzien van ondertoetsen met oversteek, het pedaalklavier is concaaf uitgevoerd. In de klavierlijst bevindt zich een firmanaamplaatje.</w:t>
      </w:r>
    </w:p>
    <w:p>
      <w:pPr>
        <w:pStyle w:val="Normal"/>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suppressAutoHyphens w:val="true"/>
        <w:rPr>
          <w:rFonts w:ascii="Times;Times New Roman" w:hAnsi="Times;Times New Roman" w:cs="Times;Times New Roman"/>
        </w:rPr>
      </w:pPr>
      <w:r>
        <w:rPr>
          <w:rFonts w:cs="Times;Times New Roman" w:ascii="Times;Times New Roman" w:hAnsi="Times;Times New Roman"/>
        </w:rPr>
        <w:t>De drie combinatietreden bedienen respectievelijk het full Great, de Stop. Diapason en het full Swell (behalve de Mixture).</w:t>
      </w:r>
    </w:p>
    <w:p>
      <w:pPr>
        <w:pStyle w:val="T1"/>
        <w:jc w:val="start"/>
        <w:rPr/>
      </w:pPr>
      <w:r>
        <w:rPr>
          <w:rFonts w:cs="Times;Times New Roman" w:ascii="Times;Times New Roman" w:hAnsi="Times;Times New Roman"/>
          <w:lang w:val="nl-NL"/>
        </w:rPr>
        <w:t>Beide manuaalladen zijn opgesteld op gelijke hoogte, gescheiden door een stemgang en als volgt ingedeeld: C-H in hele tonen vanaf beide zijden aflopend en het vervolg chromatisch daartussenin. De Mixture 2-3 r. (1999) staat op een verhoogde bank tegen de achterwand, gevoed via metalen conducten. De overige conducten zijn uitgevoerd in westaflex. Het Ped is opgesteld langs de linkerzijwand. Voor de Lieblich Bourdon 16</w:t>
      </w:r>
      <w:r>
        <w:rPr/>
        <w:t>'</w:t>
      </w:r>
      <w:r>
        <w:rPr>
          <w:rFonts w:cs="Times;Times New Roman" w:ascii="Times;Times New Roman" w:hAnsi="Times;Times New Roman"/>
          <w:lang w:val="nl-NL"/>
        </w:rPr>
        <w:t xml:space="preserve"> is een chromatische lade uit 1999 aanwezig. De Flute Ped 8</w:t>
      </w:r>
      <w:r>
        <w:rPr/>
        <w:t>'</w:t>
      </w:r>
      <w:r>
        <w:rPr>
          <w:rFonts w:cs="Times;Times New Roman" w:ascii="Times;Times New Roman" w:hAnsi="Times;Times New Roman"/>
          <w:lang w:val="nl-NL"/>
        </w:rPr>
        <w:t xml:space="preserve"> staat op een tweetal laden (1904?) in hele tonen aflopend richting front.</w:t>
      </w:r>
    </w:p>
    <w:p>
      <w:pPr>
        <w:pStyle w:val="T1"/>
        <w:jc w:val="start"/>
        <w:rPr/>
      </w:pPr>
      <w:r>
        <w:rPr>
          <w:rFonts w:cs="Times;Times New Roman" w:ascii="Times;Times New Roman" w:hAnsi="Times;Times New Roman"/>
          <w:lang w:val="nl-NL"/>
        </w:rPr>
        <w:t>In het gedecoreerde zinken front spreken C-fis van de Open Diapason 8</w:t>
      </w:r>
      <w:r>
        <w:rPr/>
        <w:t>'</w:t>
      </w:r>
      <w:r>
        <w:rPr>
          <w:rFonts w:cs="Times;Times New Roman" w:ascii="Times;Times New Roman" w:hAnsi="Times;Times New Roman"/>
          <w:lang w:val="nl-NL"/>
        </w:rPr>
        <w:t xml:space="preserve"> en C-D van de Principal 4</w:t>
      </w:r>
      <w:r>
        <w:rPr/>
        <w:t>'</w:t>
      </w:r>
      <w:r>
        <w:rPr>
          <w:rFonts w:cs="Times;Times New Roman" w:ascii="Times;Times New Roman" w:hAnsi="Times;Times New Roman"/>
          <w:lang w:val="nl-NL"/>
        </w:rPr>
        <w:t>. De beide zijvelden en zeven pijpen in het middenveld zijn stom. Gedekt houten pijpwerk wordt aangetroffen in Stop. Diapason 8</w:t>
      </w:r>
      <w:r>
        <w:rPr/>
        <w:t>'</w:t>
      </w:r>
      <w:r>
        <w:rPr>
          <w:rFonts w:cs="Times;Times New Roman" w:ascii="Times;Times New Roman" w:hAnsi="Times;Times New Roman"/>
          <w:lang w:val="nl-NL"/>
        </w:rPr>
        <w:t xml:space="preserve"> (geheel), Rohrflöte 8</w:t>
      </w:r>
      <w:r>
        <w:rPr/>
        <w:t>'</w:t>
      </w:r>
      <w:r>
        <w:rPr>
          <w:rFonts w:cs="Times;Times New Roman" w:ascii="Times;Times New Roman" w:hAnsi="Times;Times New Roman"/>
          <w:lang w:val="nl-NL"/>
        </w:rPr>
        <w:t xml:space="preserve"> (C-h), Lieblich Bourdon 16</w:t>
      </w:r>
      <w:r>
        <w:rPr/>
        <w:t>'</w:t>
      </w:r>
      <w:r>
        <w:rPr>
          <w:rFonts w:cs="Times;Times New Roman" w:ascii="Times;Times New Roman" w:hAnsi="Times;Times New Roman"/>
          <w:lang w:val="nl-NL"/>
        </w:rPr>
        <w:t xml:space="preserve"> (geheel) en Flute Ped 8</w:t>
      </w:r>
      <w:r>
        <w:rPr/>
        <w:t>'</w:t>
      </w:r>
      <w:r>
        <w:rPr>
          <w:rFonts w:cs="Times;Times New Roman" w:ascii="Times;Times New Roman" w:hAnsi="Times;Times New Roman"/>
          <w:lang w:val="nl-NL"/>
        </w:rPr>
        <w:t xml:space="preserve"> (geheel). Van de drie eerstgenoemde van deze registers is C in 1999 bijgemaakt en het vervolg een halve toon verschoven, waarbij de hoogste afkomende houten pijp in het orgel werd opgeslagen. Van de Stop. Diapason 8</w:t>
      </w:r>
      <w:r>
        <w:rPr/>
        <w:t>'</w:t>
      </w:r>
      <w:r>
        <w:rPr>
          <w:rFonts w:cs="Times;Times New Roman" w:ascii="Times;Times New Roman" w:hAnsi="Times;Times New Roman"/>
          <w:lang w:val="nl-NL"/>
        </w:rPr>
        <w:t xml:space="preserve"> zijn Cis-D, F-Fis en A-B afgevoerd op banken aan weerszijden van de lade; de oorspronkelijke c-g</w:t>
      </w:r>
      <w:r>
        <w:rPr>
          <w:rFonts w:cs="Times;Times New Roman" w:ascii="Times;Times New Roman" w:hAnsi="Times;Times New Roman"/>
          <w:vertAlign w:val="superscript"/>
          <w:lang w:val="nl-NL"/>
        </w:rPr>
        <w:t>3</w:t>
      </w:r>
      <w:r>
        <w:rPr>
          <w:rFonts w:cs="Times;Times New Roman" w:ascii="Times;Times New Roman" w:hAnsi="Times;Times New Roman"/>
          <w:lang w:val="nl-NL"/>
        </w:rPr>
        <w:t xml:space="preserve"> (thans cis-g</w:t>
      </w:r>
      <w:r>
        <w:rPr>
          <w:rFonts w:cs="Times;Times New Roman" w:ascii="Times;Times New Roman" w:hAnsi="Times;Times New Roman"/>
          <w:vertAlign w:val="superscript"/>
          <w:lang w:val="nl-NL"/>
        </w:rPr>
        <w:t>3</w:t>
      </w:r>
      <w:r>
        <w:rPr>
          <w:rFonts w:cs="Times;Times New Roman" w:ascii="Times;Times New Roman" w:hAnsi="Times;Times New Roman"/>
          <w:lang w:val="nl-NL"/>
        </w:rPr>
        <w:t>) zijn voorzien van opliggende voorslagen en inwaartse labia. De Rohrflöte 8</w:t>
      </w:r>
      <w:r>
        <w:rPr/>
        <w:t>'</w:t>
      </w:r>
      <w:r>
        <w:rPr>
          <w:rFonts w:cs="Times;Times New Roman" w:ascii="Times;Times New Roman" w:hAnsi="Times;Times New Roman"/>
          <w:lang w:val="nl-NL"/>
        </w:rPr>
        <w:t xml:space="preserve"> en de Salicional 8</w:t>
      </w:r>
      <w:r>
        <w:rPr/>
        <w:t>'</w:t>
      </w:r>
      <w:r>
        <w:rPr>
          <w:rFonts w:cs="Times;Times New Roman" w:ascii="Times;Times New Roman" w:hAnsi="Times;Times New Roman"/>
          <w:lang w:val="nl-NL"/>
        </w:rPr>
        <w:t xml:space="preserve"> zijn van C-H gecombineerd. Het metalen pijpwerk van de registers Fifteenth 2</w:t>
      </w:r>
      <w:r>
        <w:rPr/>
        <w:t>'</w:t>
      </w:r>
      <w:r>
        <w:rPr>
          <w:rFonts w:cs="Times;Times New Roman" w:ascii="Times;Times New Roman" w:hAnsi="Times;Times New Roman"/>
          <w:lang w:val="nl-NL"/>
        </w:rPr>
        <w:t>, Rohrflöte 8</w:t>
      </w:r>
      <w:r>
        <w:rPr/>
        <w:t>'</w:t>
      </w:r>
      <w:r>
        <w:rPr>
          <w:rFonts w:cs="Times;Times New Roman" w:ascii="Times;Times New Roman" w:hAnsi="Times;Times New Roman"/>
          <w:lang w:val="nl-NL"/>
        </w:rPr>
        <w:t xml:space="preserve"> (c</w:t>
      </w:r>
      <w:r>
        <w:rPr>
          <w:rFonts w:cs="Times;Times New Roman" w:ascii="Times;Times New Roman" w:hAnsi="Times;Times New Roman"/>
          <w:vertAlign w:val="superscript"/>
          <w:lang w:val="nl-NL"/>
        </w:rPr>
        <w:t>1</w:t>
      </w:r>
      <w:r>
        <w:rPr>
          <w:rFonts w:cs="Times;Times New Roman" w:ascii="Times;Times New Roman" w:hAnsi="Times;Times New Roman"/>
          <w:lang w:val="nl-NL"/>
        </w:rPr>
        <w:t>-g</w:t>
      </w:r>
      <w:r>
        <w:rPr>
          <w:rFonts w:cs="Times;Times New Roman" w:ascii="Times;Times New Roman" w:hAnsi="Times;Times New Roman"/>
          <w:vertAlign w:val="superscript"/>
          <w:lang w:val="nl-NL"/>
        </w:rPr>
        <w:t>3</w:t>
      </w:r>
      <w:r>
        <w:rPr>
          <w:rFonts w:cs="Times;Times New Roman" w:ascii="Times;Times New Roman" w:hAnsi="Times;Times New Roman"/>
          <w:lang w:val="nl-NL"/>
        </w:rPr>
        <w:t>), Salicional 8</w:t>
      </w:r>
      <w:r>
        <w:rPr/>
        <w:t>'</w:t>
      </w:r>
      <w:r>
        <w:rPr>
          <w:rFonts w:cs="Times;Times New Roman" w:ascii="Times;Times New Roman" w:hAnsi="Times;Times New Roman"/>
          <w:lang w:val="nl-NL"/>
        </w:rPr>
        <w:t xml:space="preserve"> (c-g</w:t>
      </w:r>
      <w:r>
        <w:rPr>
          <w:rFonts w:cs="Times;Times New Roman" w:ascii="Times;Times New Roman" w:hAnsi="Times;Times New Roman"/>
          <w:vertAlign w:val="superscript"/>
          <w:lang w:val="nl-NL"/>
        </w:rPr>
        <w:t>3</w:t>
      </w:r>
      <w:r>
        <w:rPr>
          <w:rFonts w:cs="Times;Times New Roman" w:ascii="Times;Times New Roman" w:hAnsi="Times;Times New Roman"/>
          <w:lang w:val="nl-NL"/>
        </w:rPr>
        <w:t>), Mixture 2-3 r. (1999) en Cornopean 8</w:t>
      </w:r>
      <w:r>
        <w:rPr/>
        <w:t>'</w:t>
      </w:r>
      <w:r>
        <w:rPr>
          <w:rFonts w:cs="Times;Times New Roman" w:ascii="Times;Times New Roman" w:hAnsi="Times;Times New Roman"/>
          <w:lang w:val="nl-NL"/>
        </w:rPr>
        <w:t xml:space="preserve"> (alle bekers) is uitgevoerd in ‘spotted metal’. Het open metalen binnenpijpwerk is integraal voorzien van stemringen; bij Salicional 8</w:t>
      </w:r>
      <w:r>
        <w:rPr/>
        <w:t>'</w:t>
      </w:r>
      <w:r>
        <w:rPr>
          <w:rFonts w:cs="Times;Times New Roman" w:ascii="Times;Times New Roman" w:hAnsi="Times;Times New Roman"/>
          <w:lang w:val="nl-NL"/>
        </w:rPr>
        <w:t xml:space="preserve"> (b-g</w:t>
      </w:r>
      <w:r>
        <w:rPr>
          <w:rFonts w:cs="Times;Times New Roman" w:ascii="Times;Times New Roman" w:hAnsi="Times;Times New Roman"/>
          <w:vertAlign w:val="superscript"/>
          <w:lang w:val="nl-NL"/>
        </w:rPr>
        <w:t>3</w:t>
      </w:r>
      <w:r>
        <w:rPr>
          <w:rFonts w:cs="Times;Times New Roman" w:ascii="Times;Times New Roman" w:hAnsi="Times;Times New Roman"/>
          <w:lang w:val="nl-NL"/>
        </w:rPr>
        <w:t>) en Gemshorn 4</w:t>
      </w:r>
      <w:r>
        <w:rPr/>
        <w:t>'</w:t>
      </w:r>
      <w:r>
        <w:rPr>
          <w:rFonts w:cs="Times;Times New Roman" w:ascii="Times;Times New Roman" w:hAnsi="Times;Times New Roman"/>
          <w:lang w:val="nl-NL"/>
        </w:rPr>
        <w:t xml:space="preserve"> (C-g</w:t>
      </w:r>
      <w:r>
        <w:rPr>
          <w:rFonts w:cs="Times;Times New Roman" w:ascii="Times;Times New Roman" w:hAnsi="Times;Times New Roman"/>
          <w:vertAlign w:val="superscript"/>
          <w:lang w:val="nl-NL"/>
        </w:rPr>
        <w:t>2</w:t>
      </w:r>
      <w:r>
        <w:rPr>
          <w:rFonts w:cs="Times;Times New Roman" w:ascii="Times;Times New Roman" w:hAnsi="Times;Times New Roman"/>
          <w:lang w:val="nl-NL"/>
        </w:rPr>
        <w:t>) zijn deze aangebracht onder verticale sleuven in de corpora bij wijze van expressions. De Gemshorn 4</w:t>
      </w:r>
      <w:r>
        <w:rPr/>
        <w:t>'</w:t>
      </w:r>
      <w:r>
        <w:rPr>
          <w:rFonts w:cs="Times;Times New Roman" w:ascii="Times;Times New Roman" w:hAnsi="Times;Times New Roman"/>
          <w:lang w:val="nl-NL"/>
        </w:rPr>
        <w:t xml:space="preserve"> is cilindrisch uitgevoerd. De Cornopean 8</w:t>
      </w:r>
      <w:r>
        <w:rPr/>
        <w:t>'</w:t>
      </w:r>
      <w:r>
        <w:rPr>
          <w:rFonts w:cs="Times;Times New Roman" w:ascii="Times;Times New Roman" w:hAnsi="Times;Times New Roman"/>
          <w:lang w:val="nl-NL"/>
        </w:rPr>
        <w:t xml:space="preserve"> heeft metalen stevels met overkragende koppen en enge trechtervormige bekers; C-Gis zijn gekropt.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Times">
    <w:altName w:val="Times New Roman"/>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lang w:val="nl-NL"/>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lang w:val="nl-N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cs="Times New Roman"/>
      <w:b w:val="false"/>
      <w:i w:val="false"/>
      <w:sz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Times New Roman" w:hAnsi="Times New Roman" w:cs="Times New Roman"/>
      <w:b w:val="false"/>
      <w:i w:val="false"/>
      <w:sz w:val="24"/>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2007-02-13T14:20:00Z</dcterms:created>
  <dc:creator>WS1</dc:creator>
  <dc:description/>
  <dc:language>en-US</dc:language>
  <cp:lastModifiedBy>WS1</cp:lastModifiedBy>
  <dcterms:modified xsi:type="dcterms:W3CDTF">2007-02-13T14:20:00Z</dcterms:modified>
  <cp:revision>2</cp:revision>
  <dc:subject/>
  <dc:title>Schagen / 1879</dc:title>
</cp:coreProperties>
</file>