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Demen / 1895</w:t>
      </w:r>
    </w:p>
    <w:p>
      <w:pPr>
        <w:pStyle w:val="Heading2"/>
        <w:rPr>
          <w:i w:val="false"/>
          <w:i w:val="false"/>
          <w:iCs/>
        </w:rPr>
      </w:pPr>
      <w:r>
        <w:rPr>
          <w:i w:val="false"/>
          <w:iCs/>
        </w:rPr>
        <w:t>R.K. St-Willibrorduskerk</w:t>
      </w:r>
    </w:p>
    <w:p>
      <w:pPr>
        <w:pStyle w:val="T1"/>
        <w:jc w:val="start"/>
        <w:rPr>
          <w:i/>
          <w:i/>
          <w:iCs/>
          <w:lang w:val="nl-NL"/>
        </w:rPr>
      </w:pPr>
      <w:r>
        <w:rPr>
          <w:i/>
          <w:iCs/>
          <w:lang w:val="nl-NL"/>
        </w:rPr>
      </w:r>
    </w:p>
    <w:p>
      <w:pPr>
        <w:pStyle w:val="T1"/>
        <w:jc w:val="start"/>
        <w:rPr>
          <w:i/>
          <w:i/>
          <w:iCs/>
          <w:lang w:val="nl-NL"/>
        </w:rPr>
      </w:pPr>
      <w:r>
        <w:rPr>
          <w:i/>
          <w:iCs/>
          <w:lang w:val="nl-NL"/>
        </w:rPr>
        <w:t>Eénbeukige neogotische kerk met driezijdig gesloten koor, gebouwd in 1857-1860 naar ontwerp van P.J.H. Cuypers. De 15e-eeuwse toren van de oude kerk is in 1890 door Cuypers ingrijpend gewijzigd.</w:t>
      </w:r>
    </w:p>
    <w:p>
      <w:pPr>
        <w:pStyle w:val="T1"/>
        <w:jc w:val="start"/>
        <w:rPr>
          <w:i/>
          <w:i/>
          <w:iCs/>
          <w:lang w:val="nl-NL"/>
        </w:rPr>
      </w:pPr>
      <w:r>
        <w:rPr>
          <w:i/>
          <w:iCs/>
          <w:lang w:val="nl-NL"/>
        </w:rPr>
      </w:r>
    </w:p>
    <w:p>
      <w:pPr>
        <w:pStyle w:val="T1"/>
        <w:jc w:val="start"/>
        <w:rPr>
          <w:lang w:val="nl-NL"/>
        </w:rPr>
      </w:pPr>
      <w:r>
        <w:rPr>
          <w:lang w:val="nl-NL"/>
        </w:rPr>
        <w:t>Kas: 1895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eenvoudig neogotisch front waarbij opvalt dat de drie hoofdvelden aan de bovenzijde open zijn, en de pijpuiteinden daarvan beschilderd zijn met met motieven die ook wel op gotische pijlers en kerkwanden voorkomen. </w:t>
      </w:r>
      <w:r>
        <w:rPr/>
        <w:t xml:space="preserve">De hoeken van de hoofdvelden zijn aan de bovenzijde voorzien van pinakels. </w:t>
      </w:r>
      <w:r>
        <w:rPr>
          <w:lang w:val="nl-NL"/>
        </w:rPr>
        <w:t>We zien verder bij de hoofdvelden een reeks rijk bewerkte tootbogen. Wat dit orgel zo fraai maakt is de sierlijkheid van het snijwerk, met name dat op de onderlijst en de blinderingen. Tevens verspringt het lijstwerk op subtiele wijze. Ook zijn de lijsten gedecoreerd met bloemmotieven. Het instrument past goed bij de ruimte waarin het staat: het is volledig in samenhang met de gotische vensters erachter en de beschilderde balustrade met ingesneden vierpassen.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55.</w:t>
      </w:r>
    </w:p>
    <w:p>
      <w:pPr>
        <w:pStyle w:val="T3Lit"/>
        <w:jc w:val="start"/>
        <w:rPr/>
      </w:pPr>
      <w:r>
        <w:rPr>
          <w:lang w:val="nl-NL"/>
        </w:rPr>
        <w:t xml:space="preserve">Frans Jespers, ‘Werklijst van de orgelmakers Smits’. </w:t>
      </w:r>
      <w:r>
        <w:rPr>
          <w:i/>
          <w:lang w:val="nl-NL"/>
        </w:rPr>
        <w:t>Het Orgel</w:t>
      </w:r>
      <w:r>
        <w:rPr>
          <w:lang w:val="nl-NL"/>
        </w:rPr>
        <w:t>, 86/4 (1990), 138.</w:t>
      </w:r>
    </w:p>
    <w:p>
      <w:pPr>
        <w:pStyle w:val="T3Lit"/>
        <w:jc w:val="start"/>
        <w:rPr/>
      </w:pPr>
      <w:r>
        <w:rPr>
          <w:lang w:val="nl-NL"/>
        </w:rPr>
        <w:t>Wout van Kuilenburg,</w:t>
      </w:r>
      <w:r>
        <w:rPr>
          <w:i/>
          <w:lang w:val="nl-NL"/>
        </w:rPr>
        <w:t xml:space="preserve"> Het werk van de orgelmakersfamilie Van Eijsdonk, Van Nistelrooy, Kuyte</w:t>
      </w:r>
      <w:r>
        <w:rPr>
          <w:lang w:val="nl-NL"/>
        </w:rPr>
        <w:t>. ‘s-Hertogenbosch, 1983, 41-42.</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pPr>
      <w:r>
        <w:rPr>
          <w:lang w:val="nl-NL"/>
        </w:rPr>
        <w:t xml:space="preserve">L.J.T.M. van den Brand, </w:t>
      </w:r>
      <w:r>
        <w:rPr>
          <w:i/>
          <w:iCs/>
          <w:lang w:val="nl-NL"/>
        </w:rPr>
        <w:t>Het orgel in de Parochiekerk van de H. Willibrordus te Demen</w:t>
      </w:r>
      <w:r>
        <w:rPr>
          <w:lang w:val="nl-NL"/>
        </w:rPr>
        <w:t>. Ravenstein, 1988.</w:t>
      </w:r>
    </w:p>
    <w:p>
      <w:pPr>
        <w:pStyle w:val="T3Lit"/>
        <w:jc w:val="start"/>
        <w:rPr>
          <w:lang w:val="nl-NL"/>
        </w:rPr>
      </w:pPr>
      <w:r>
        <w:rPr>
          <w:lang w:val="nl-NL"/>
        </w:rPr>
      </w:r>
    </w:p>
    <w:p>
      <w:pPr>
        <w:pStyle w:val="T3Lit"/>
        <w:jc w:val="start"/>
        <w:rPr>
          <w:lang w:val="nl-NL"/>
        </w:rPr>
      </w:pPr>
      <w:r>
        <w:rPr>
          <w:lang w:val="nl-NL"/>
        </w:rPr>
        <w:t>Monumentnummer 32378</w:t>
      </w:r>
    </w:p>
    <w:p>
      <w:pPr>
        <w:pStyle w:val="T3Lit"/>
        <w:jc w:val="start"/>
        <w:rPr>
          <w:lang w:val="nl-NL"/>
        </w:rPr>
      </w:pPr>
      <w:r>
        <w:rPr>
          <w:lang w:val="nl-NL"/>
        </w:rPr>
        <w:t>Orgelnummer 317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pPr>
      <w:r>
        <w:rPr/>
        <w:t>Bouwer</w:t>
      </w:r>
    </w:p>
    <w:p>
      <w:pPr>
        <w:pStyle w:val="T1"/>
        <w:jc w:val="start"/>
        <w:rPr/>
      </w:pPr>
      <w:r>
        <w:rPr/>
        <w:t>F.C. Smits I</w:t>
      </w:r>
    </w:p>
    <w:p>
      <w:pPr>
        <w:pStyle w:val="T1"/>
        <w:jc w:val="start"/>
        <w:rPr/>
      </w:pPr>
      <w:r>
        <w:rPr/>
      </w:r>
    </w:p>
    <w:p>
      <w:pPr>
        <w:pStyle w:val="T1"/>
        <w:jc w:val="start"/>
        <w:rPr>
          <w:lang w:val="nl-NL"/>
        </w:rPr>
      </w:pPr>
      <w:r>
        <w:rPr>
          <w:lang w:val="nl-NL"/>
        </w:rPr>
        <w:t>Jaar van oplevering</w:t>
      </w:r>
    </w:p>
    <w:p>
      <w:pPr>
        <w:pStyle w:val="T1"/>
        <w:jc w:val="start"/>
        <w:rPr>
          <w:lang w:val="nl-NL"/>
        </w:rPr>
      </w:pPr>
      <w:r>
        <w:rPr>
          <w:lang w:val="nl-NL"/>
        </w:rPr>
        <w:t>1848</w:t>
      </w:r>
    </w:p>
    <w:p>
      <w:pPr>
        <w:pStyle w:val="T1"/>
        <w:jc w:val="start"/>
        <w:rPr>
          <w:lang w:val="nl-NL"/>
        </w:rPr>
      </w:pPr>
      <w:r>
        <w:rPr>
          <w:lang w:val="nl-NL"/>
        </w:rPr>
      </w:r>
    </w:p>
    <w:p>
      <w:pPr>
        <w:pStyle w:val="T1"/>
        <w:jc w:val="start"/>
        <w:rPr/>
      </w:pPr>
      <w:r>
        <w:rPr/>
        <w:t>Dispositie volgens Broekhuyzen ca 1850-1862 (D82)</w:t>
      </w:r>
    </w:p>
    <w:tbl>
      <w:tblPr>
        <w:tblW w:w="3893" w:type="dxa"/>
        <w:jc w:val="start"/>
        <w:tblInd w:w="-108" w:type="dxa"/>
        <w:tblLayout w:type="fixed"/>
        <w:tblCellMar>
          <w:top w:w="0" w:type="dxa"/>
          <w:start w:w="108" w:type="dxa"/>
          <w:bottom w:w="0" w:type="dxa"/>
          <w:end w:w="108" w:type="dxa"/>
        </w:tblCellMar>
      </w:tblPr>
      <w:tblGrid>
        <w:gridCol w:w="1384"/>
        <w:gridCol w:w="383"/>
        <w:gridCol w:w="1743"/>
        <w:gridCol w:w="383"/>
      </w:tblGrid>
      <w:tr>
        <w:trPr/>
        <w:tc>
          <w:tcPr>
            <w:tcW w:w="1384" w:type="dxa"/>
            <w:tcBorders/>
          </w:tcPr>
          <w:p>
            <w:pPr>
              <w:pStyle w:val="T4dispositie"/>
              <w:jc w:val="start"/>
              <w:rPr>
                <w:i/>
                <w:i/>
                <w:iCs/>
                <w:lang w:val="nl-NL"/>
              </w:rPr>
            </w:pPr>
            <w:r>
              <w:rPr>
                <w:i/>
                <w:iCs/>
                <w:lang w:val="nl-NL"/>
              </w:rPr>
              <w:t>Manuaal</w:t>
            </w:r>
          </w:p>
          <w:p>
            <w:pPr>
              <w:pStyle w:val="T4dispositie"/>
              <w:jc w:val="start"/>
              <w:rPr>
                <w:lang w:val="nl-NL"/>
              </w:rPr>
            </w:pPr>
            <w:r>
              <w:rPr>
                <w:lang w:val="nl-NL"/>
              </w:rPr>
              <w:t>Holpijp</w:t>
            </w:r>
          </w:p>
          <w:p>
            <w:pPr>
              <w:pStyle w:val="T4dispositie"/>
              <w:jc w:val="start"/>
              <w:rPr>
                <w:lang w:val="nl-NL"/>
              </w:rPr>
            </w:pPr>
            <w:r>
              <w:rPr>
                <w:lang w:val="nl-NL"/>
              </w:rPr>
              <w:t>Prestant D</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Flageolet</w:t>
            </w:r>
          </w:p>
          <w:p>
            <w:pPr>
              <w:pStyle w:val="T4dispositie"/>
              <w:jc w:val="start"/>
              <w:rPr>
                <w:lang w:val="nl-NL"/>
              </w:rPr>
            </w:pPr>
            <w:r>
              <w:rPr>
                <w:lang w:val="nl-NL"/>
              </w:rPr>
              <w:t>Trompet B/D</w:t>
            </w:r>
          </w:p>
        </w:tc>
        <w:tc>
          <w:tcPr>
            <w:tcW w:w="383"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8'</w:t>
            </w:r>
          </w:p>
        </w:tc>
        <w:tc>
          <w:tcPr>
            <w:tcW w:w="1743" w:type="dxa"/>
            <w:tcBorders/>
          </w:tcPr>
          <w:p>
            <w:pPr>
              <w:pStyle w:val="T4dispositie"/>
              <w:jc w:val="start"/>
              <w:rPr>
                <w:i/>
                <w:i/>
                <w:iCs/>
                <w:lang w:val="nl-NL"/>
              </w:rPr>
            </w:pPr>
            <w:r>
              <w:rPr>
                <w:i/>
                <w:iCs/>
                <w:lang w:val="nl-NL"/>
              </w:rPr>
              <w:t>Positief</w:t>
            </w:r>
          </w:p>
          <w:p>
            <w:pPr>
              <w:pStyle w:val="T4dispositie"/>
              <w:jc w:val="start"/>
              <w:rPr>
                <w:lang w:val="nl-NL"/>
              </w:rPr>
            </w:pPr>
            <w:r>
              <w:rPr>
                <w:lang w:val="nl-NL"/>
              </w:rPr>
              <w:t>Holpijp</w:t>
            </w:r>
          </w:p>
          <w:p>
            <w:pPr>
              <w:pStyle w:val="T4dispositie"/>
              <w:jc w:val="start"/>
              <w:rPr>
                <w:lang w:val="nl-NL"/>
              </w:rPr>
            </w:pPr>
            <w:r>
              <w:rPr>
                <w:lang w:val="nl-NL"/>
              </w:rPr>
              <w:t>Viol di Gamba D</w:t>
            </w:r>
          </w:p>
          <w:p>
            <w:pPr>
              <w:pStyle w:val="T4dispositie"/>
              <w:jc w:val="start"/>
              <w:rPr>
                <w:lang w:val="fr-FR"/>
              </w:rPr>
            </w:pPr>
            <w:r>
              <w:rPr>
                <w:lang w:val="fr-FR"/>
              </w:rPr>
              <w:t>Prestant B/D</w:t>
            </w:r>
          </w:p>
        </w:tc>
        <w:tc>
          <w:tcPr>
            <w:tcW w:w="383" w:type="dxa"/>
            <w:tcBorders/>
          </w:tcPr>
          <w:p>
            <w:pPr>
              <w:pStyle w:val="T4dispositie"/>
              <w:snapToGrid w:val="false"/>
              <w:jc w:val="start"/>
              <w:rPr>
                <w:lang w:val="fr-FR"/>
              </w:rPr>
            </w:pPr>
            <w:r>
              <w:rPr>
                <w:lang w:val="fr-FR"/>
              </w:rPr>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4'</w:t>
            </w:r>
          </w:p>
        </w:tc>
      </w:tr>
    </w:tbl>
    <w:p>
      <w:pPr>
        <w:pStyle w:val="T4dispositie"/>
        <w:jc w:val="start"/>
        <w:rPr>
          <w:lang w:val="fr-FR"/>
        </w:rPr>
      </w:pPr>
      <w:r>
        <w:rPr>
          <w:lang w:val="fr-FR"/>
        </w:rPr>
      </w:r>
    </w:p>
    <w:p>
      <w:pPr>
        <w:pStyle w:val="T4dispositie"/>
        <w:jc w:val="start"/>
        <w:rPr>
          <w:lang w:val="nl-NL"/>
        </w:rPr>
      </w:pPr>
      <w:r>
        <w:rPr>
          <w:lang w:val="nl-NL"/>
        </w:rPr>
        <w:t>koppeling</w:t>
      </w:r>
    </w:p>
    <w:p>
      <w:pPr>
        <w:pStyle w:val="T4dispositie"/>
        <w:jc w:val="start"/>
        <w:rPr>
          <w:lang w:val="nl-NL"/>
        </w:rPr>
      </w:pPr>
      <w:r>
        <w:rPr>
          <w:lang w:val="nl-NL"/>
        </w:rPr>
        <w:t>tremulant</w:t>
      </w:r>
    </w:p>
    <w:p>
      <w:pPr>
        <w:pStyle w:val="T4dispositie"/>
        <w:jc w:val="start"/>
        <w:rPr>
          <w:lang w:val="nl-NL"/>
        </w:rPr>
      </w:pPr>
      <w:r>
        <w:rPr>
          <w:lang w:val="nl-NL"/>
        </w:rPr>
        <w:t>ventil</w:t>
      </w:r>
    </w:p>
    <w:p>
      <w:pPr>
        <w:pStyle w:val="T4dispositie"/>
        <w:jc w:val="start"/>
        <w:rPr>
          <w:lang w:val="nl-NL"/>
        </w:rPr>
      </w:pPr>
      <w:r>
        <w:rPr>
          <w:lang w:val="nl-NL"/>
        </w:rPr>
        <w:t>aangehangen pedaal</w:t>
      </w:r>
    </w:p>
    <w:p>
      <w:pPr>
        <w:pStyle w:val="T4dispositie"/>
        <w:jc w:val="start"/>
        <w:rPr>
          <w:lang w:val="nl-NL"/>
        </w:rPr>
      </w:pPr>
      <w:r>
        <w:rPr>
          <w:lang w:val="nl-NL"/>
        </w:rPr>
        <w:t>twee blaasbalgen</w:t>
      </w:r>
    </w:p>
    <w:p>
      <w:pPr>
        <w:pStyle w:val="T1"/>
        <w:jc w:val="start"/>
        <w:rPr>
          <w:lang w:val="nl-NL"/>
        </w:rPr>
      </w:pPr>
      <w:r>
        <w:rPr>
          <w:lang w:val="nl-NL"/>
        </w:rPr>
      </w:r>
    </w:p>
    <w:p>
      <w:pPr>
        <w:pStyle w:val="T1"/>
        <w:jc w:val="start"/>
        <w:rPr/>
      </w:pPr>
      <w:r>
        <w:rPr/>
        <w:t>F.C. Smits I 1858</w:t>
      </w:r>
    </w:p>
    <w:p>
      <w:pPr>
        <w:pStyle w:val="T1"/>
        <w:numPr>
          <w:ilvl w:val="0"/>
          <w:numId w:val="2"/>
        </w:numPr>
        <w:jc w:val="start"/>
        <w:rPr>
          <w:lang w:val="nl-NL"/>
        </w:rPr>
      </w:pPr>
      <w:r>
        <w:rPr>
          <w:lang w:val="nl-NL"/>
        </w:rPr>
        <w:t>orgel overgebracht naar nieuw kerkgebouw</w:t>
      </w:r>
    </w:p>
    <w:p>
      <w:pPr>
        <w:pStyle w:val="T1"/>
        <w:jc w:val="start"/>
        <w:rPr>
          <w:lang w:val="nl-NL"/>
        </w:rPr>
      </w:pPr>
      <w:r>
        <w:rPr>
          <w:lang w:val="nl-NL"/>
        </w:rPr>
      </w:r>
    </w:p>
    <w:p>
      <w:pPr>
        <w:pStyle w:val="T1"/>
        <w:jc w:val="start"/>
        <w:rPr>
          <w:lang w:val="nl-NL"/>
        </w:rPr>
      </w:pPr>
      <w:r>
        <w:rPr>
          <w:lang w:val="nl-NL"/>
        </w:rPr>
        <w:t>A. Kuijte 1895</w:t>
      </w:r>
    </w:p>
    <w:p>
      <w:pPr>
        <w:pStyle w:val="T1"/>
        <w:numPr>
          <w:ilvl w:val="0"/>
          <w:numId w:val="2"/>
        </w:numPr>
        <w:jc w:val="start"/>
        <w:rPr>
          <w:lang w:val="nl-NL"/>
        </w:rPr>
      </w:pPr>
      <w:r>
        <w:rPr>
          <w:lang w:val="nl-NL"/>
        </w:rPr>
        <w:t>schoonmaak en herstel</w:t>
      </w:r>
    </w:p>
    <w:p>
      <w:pPr>
        <w:pStyle w:val="T1"/>
        <w:numPr>
          <w:ilvl w:val="0"/>
          <w:numId w:val="2"/>
        </w:numPr>
        <w:jc w:val="start"/>
        <w:rPr>
          <w:lang w:val="nl-NL"/>
        </w:rPr>
      </w:pPr>
      <w:r>
        <w:rPr>
          <w:lang w:val="nl-NL"/>
        </w:rPr>
        <w:t>mogelijk bij die gelegenheid vóór het oude front een nieuw front geplaatst met pijpwerk voor Prestant B 8'</w:t>
      </w:r>
    </w:p>
    <w:p>
      <w:pPr>
        <w:pStyle w:val="T1"/>
        <w:jc w:val="start"/>
        <w:rPr>
          <w:lang w:val="nl-NL"/>
        </w:rPr>
      </w:pPr>
      <w:r>
        <w:rPr>
          <w:lang w:val="nl-NL"/>
        </w:rPr>
      </w:r>
    </w:p>
    <w:p>
      <w:pPr>
        <w:pStyle w:val="T1"/>
        <w:jc w:val="start"/>
        <w:rPr/>
      </w:pPr>
      <w:r>
        <w:rPr/>
        <w:t>F.C. Smits II 1896</w:t>
      </w:r>
    </w:p>
    <w:p>
      <w:pPr>
        <w:pStyle w:val="T1"/>
        <w:jc w:val="start"/>
        <w:rPr>
          <w:lang w:val="nl-NL"/>
        </w:rPr>
      </w:pPr>
      <w:r>
        <w:rPr>
          <w:lang w:val="nl-NL"/>
        </w:rPr>
        <w:t>.</w:t>
        <w:tab/>
        <w:t>orgel hersteld</w:t>
      </w:r>
    </w:p>
    <w:p>
      <w:pPr>
        <w:pStyle w:val="T1"/>
        <w:jc w:val="start"/>
        <w:rPr>
          <w:lang w:val="nl-NL"/>
        </w:rPr>
      </w:pPr>
      <w:r>
        <w:rPr>
          <w:lang w:val="nl-NL"/>
        </w:rPr>
      </w:r>
    </w:p>
    <w:p>
      <w:pPr>
        <w:pStyle w:val="T1"/>
        <w:jc w:val="start"/>
        <w:rPr>
          <w:lang w:val="nl-NL"/>
        </w:rPr>
      </w:pPr>
      <w:r>
        <w:rPr>
          <w:lang w:val="nl-NL"/>
        </w:rPr>
        <w:t>Gebr. Vermeulen 1939</w:t>
      </w:r>
    </w:p>
    <w:p>
      <w:pPr>
        <w:pStyle w:val="T1"/>
        <w:jc w:val="start"/>
        <w:rPr>
          <w:lang w:val="nl-NL"/>
        </w:rPr>
      </w:pPr>
      <w:r>
        <w:rPr>
          <w:lang w:val="nl-NL"/>
        </w:rPr>
        <w:t>.</w:t>
        <w:tab/>
        <w:t>nieuwe registertrekkers en opschriften aangebracht</w:t>
      </w:r>
    </w:p>
    <w:p>
      <w:pPr>
        <w:pStyle w:val="T1"/>
        <w:jc w:val="start"/>
        <w:rPr>
          <w:lang w:val="nl-NL"/>
        </w:rPr>
      </w:pPr>
      <w:r>
        <w:rPr>
          <w:lang w:val="nl-NL"/>
        </w:rPr>
        <w:t>.</w:t>
        <w:tab/>
        <w:t>nieuw beleg ondertoetsen handklavieren; nieuwe boventoetsen</w:t>
      </w:r>
    </w:p>
    <w:p>
      <w:pPr>
        <w:pStyle w:val="T1"/>
        <w:jc w:val="start"/>
        <w:rPr>
          <w:lang w:val="nl-NL"/>
        </w:rPr>
      </w:pPr>
      <w:r>
        <w:rPr>
          <w:lang w:val="nl-NL"/>
        </w:rPr>
        <w:t>.</w:t>
        <w:tab/>
        <w:t>toonhoogte verhoogd</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frontpijpen met aluminiumverf behandeld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dwarswerk, aangehangen pedaal</w:t>
      </w:r>
    </w:p>
    <w:p>
      <w:pPr>
        <w:pStyle w:val="T1"/>
        <w:jc w:val="start"/>
        <w:rPr>
          <w:lang w:val="nl-NL"/>
        </w:rPr>
      </w:pPr>
      <w:r>
        <w:rPr>
          <w:lang w:val="nl-NL"/>
        </w:rPr>
      </w:r>
    </w:p>
    <w:p>
      <w:pPr>
        <w:pStyle w:val="T1"/>
        <w:jc w:val="start"/>
        <w:rPr/>
      </w:pPr>
      <w:r>
        <w:rPr/>
        <w:t>Dispositie</w:t>
      </w:r>
    </w:p>
    <w:tbl>
      <w:tblPr>
        <w:tblW w:w="3752" w:type="dxa"/>
        <w:jc w:val="start"/>
        <w:tblInd w:w="-108" w:type="dxa"/>
        <w:tblLayout w:type="fixed"/>
        <w:tblCellMar>
          <w:top w:w="0" w:type="dxa"/>
          <w:start w:w="108" w:type="dxa"/>
          <w:bottom w:w="0" w:type="dxa"/>
          <w:end w:w="108" w:type="dxa"/>
        </w:tblCellMar>
      </w:tblPr>
      <w:tblGrid>
        <w:gridCol w:w="1289"/>
        <w:gridCol w:w="383"/>
        <w:gridCol w:w="1697"/>
        <w:gridCol w:w="383"/>
      </w:tblGrid>
      <w:tr>
        <w:trPr/>
        <w:tc>
          <w:tcPr>
            <w:tcW w:w="1289" w:type="dxa"/>
            <w:tcBorders/>
          </w:tcPr>
          <w:p>
            <w:pPr>
              <w:pStyle w:val="T4dispositie"/>
              <w:jc w:val="start"/>
              <w:rPr>
                <w:i/>
                <w:i/>
                <w:iCs/>
                <w:lang w:val="nl-NL"/>
              </w:rPr>
            </w:pPr>
            <w:r>
              <w:rPr>
                <w:i/>
                <w:iCs/>
                <w:lang w:val="nl-NL"/>
              </w:rPr>
              <w:t>Manuaal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Flageolet</w:t>
            </w:r>
          </w:p>
          <w:p>
            <w:pPr>
              <w:pStyle w:val="T4dispositie"/>
              <w:jc w:val="start"/>
              <w:rPr>
                <w:lang w:val="nl-NL"/>
              </w:rPr>
            </w:pPr>
            <w:r>
              <w:rPr>
                <w:lang w:val="nl-NL"/>
              </w:rPr>
              <w:t>Trompet B/D</w:t>
            </w:r>
          </w:p>
        </w:tc>
        <w:tc>
          <w:tcPr>
            <w:tcW w:w="38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8'</w:t>
            </w:r>
          </w:p>
        </w:tc>
        <w:tc>
          <w:tcPr>
            <w:tcW w:w="1697" w:type="dxa"/>
            <w:tcBorders/>
          </w:tcPr>
          <w:p>
            <w:pPr>
              <w:pStyle w:val="T4dispositie"/>
              <w:jc w:val="start"/>
              <w:rPr>
                <w:i/>
                <w:i/>
                <w:iCs/>
                <w:lang w:val="nl-NL"/>
              </w:rPr>
            </w:pPr>
            <w:r>
              <w:rPr>
                <w:i/>
                <w:iCs/>
                <w:lang w:val="nl-NL"/>
              </w:rPr>
              <w:t>Dwarswerk (II)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Viol di Gamba D</w:t>
            </w:r>
          </w:p>
          <w:p>
            <w:pPr>
              <w:pStyle w:val="T4dispositie"/>
              <w:jc w:val="start"/>
              <w:rPr>
                <w:lang w:val="nl-NL"/>
              </w:rPr>
            </w:pPr>
            <w:r>
              <w:rPr>
                <w:lang w:val="nl-NL"/>
              </w:rPr>
              <w:t>Prestant B/D</w:t>
            </w:r>
          </w:p>
        </w:tc>
        <w:tc>
          <w:tcPr>
            <w:tcW w:w="38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 (buiten gebruik)</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twee spaanbalgen (1848) met trapinstallatie</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Op enig moment, mogelijk in 1895, is voor het oorspronkelijke Smits-orgel (1848) een nieuw front met pijpwerk voor de bas van de Prestant 8' geplaatst. Achter dit front is het oorspronkelijke instrument nagenoeg compleet bewaard gebleven, inclusief het oude front. De originele kappen, zijwangen en het snijwerk onder de tussenvelden zijn echter niet meer aanwezig.</w:t>
      </w:r>
    </w:p>
    <w:p>
      <w:pPr>
        <w:pStyle w:val="T1"/>
        <w:jc w:val="start"/>
        <w:rPr>
          <w:lang w:val="nl-NL"/>
        </w:rPr>
      </w:pPr>
      <w:r>
        <w:rPr>
          <w:lang w:val="nl-NL"/>
        </w:rPr>
        <w:t>De windvoorziening bevindt zich in de onderkas, inclusief de originele balgstoel.</w:t>
      </w:r>
    </w:p>
    <w:p>
      <w:pPr>
        <w:pStyle w:val="T1"/>
        <w:jc w:val="start"/>
        <w:rPr>
          <w:lang w:val="nl-NL"/>
        </w:rPr>
      </w:pPr>
      <w:r>
        <w:rPr>
          <w:lang w:val="nl-NL"/>
        </w:rPr>
        <w:t>Van de handklavieren zijn de ondertoetsen nog origineel, evenals de met palissander belegde bakstukken en lijsten. Het originele eiken pedaalklavier heeft opdikken van latere datum. De vierkante eiken registertrekkers hebben ronde zwarte knoppen voorzien van porseleinen naamplaatjes met zwarte opschriften. De knop van de manuaalkoppel is geheel van porselein. De vier knoppen voor het DW bevinden zich links naast de lessenaar; de overige zijn boven de lessenaar geplaatst. De mechanieken zijn geheel origineel. Opvallend is dat voor het DW alleen in de bas een wellenbord aanwezig is; in de discant zijn de abstracten waaiervormig aangesloten.</w:t>
      </w:r>
    </w:p>
    <w:p>
      <w:pPr>
        <w:pStyle w:val="T1"/>
        <w:jc w:val="start"/>
        <w:rPr/>
      </w:pPr>
      <w:r>
        <w:rPr>
          <w:lang w:val="nl-NL"/>
        </w:rPr>
        <w:t>De windlade van het HW is origineel en heeft de volgende indeling: G-h, Fis-C, c</w:t>
      </w:r>
      <w:r>
        <w:rPr>
          <w:vertAlign w:val="superscript"/>
          <w:lang w:val="nl-NL"/>
        </w:rPr>
        <w:t>1</w:t>
      </w:r>
      <w:r>
        <w:rPr>
          <w:lang w:val="nl-NL"/>
        </w:rPr>
        <w:t>-f</w:t>
      </w:r>
      <w:r>
        <w:rPr>
          <w:vertAlign w:val="superscript"/>
          <w:lang w:val="nl-NL"/>
        </w:rPr>
        <w:t>3</w:t>
      </w:r>
      <w:r>
        <w:rPr>
          <w:lang w:val="nl-NL"/>
        </w:rPr>
        <w:t>. De lade van het DW is chromatisch met de grootste pijp aan de kerkzijde. C-h van de Prestant 8' staan in het front (zink, 1895), C-d met expressions en rolbaarden, dis-h zonder baarden (tussenvelden). Het overige pijpwerk dateert uit 1848. Van de discant van de Prestant 8' staan c-f in het rechter tussenveld van het oude front, het vervolg staat op de lade. C-g van de Prestant 4' staan in het oude front (middentoren, linkertoren en linker tussenveld), het vervolg staat op de lade. C-H van de Bourdon 8' zijn van eiken, het vervolg is van metaal. De Fluit 4' is geheel van metaal, het hoogste octaaf is uitgevoerd als fluittravers. De Octaaf 2' en de Flageolet 1' zijn geheel van metaal evenals de in Franse factuur gebouwde Trompet B/D 8'.</w:t>
      </w:r>
    </w:p>
    <w:p>
      <w:pPr>
        <w:pStyle w:val="T1"/>
        <w:jc w:val="start"/>
        <w:rPr>
          <w:lang w:val="nl-NL"/>
        </w:rPr>
      </w:pPr>
      <w:r>
        <w:rPr>
          <w:lang w:val="nl-NL"/>
        </w:rPr>
        <w:t>C-H van de Bourdon 8' (DW) zijn van eiken, liggend afgevoerd; het vervolg is van metaal. De Viol di Gamba D 8' is van metaal en voorzien van zijbaarden. C-D van de Prestant B/D 4' zijn van eiken met een metalen bovenlabium en een metalen stemlap; Dis-A staan in de rechtertoren van het oude front, het vervolg staat op de lade (metaal).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2008-05-05T12:23:00Z</dcterms:created>
  <dc:creator>WS2</dc:creator>
  <dc:description/>
  <dc:language>en-US</dc:language>
  <cp:lastModifiedBy>NIvO</cp:lastModifiedBy>
  <dcterms:modified xsi:type="dcterms:W3CDTF">2008-05-05T12:23:00Z</dcterms:modified>
  <cp:revision>2</cp:revision>
  <dc:subject/>
  <dc:title>Demen/1848</dc:title>
</cp:coreProperties>
</file>