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rPr>
          <w:rFonts w:ascii="Arial" w:hAnsi="Arial" w:cs="Arial"/>
          <w:sz w:val="28"/>
          <w:lang w:val="nl-NL"/>
        </w:rPr>
      </w:pPr>
      <w:r>
        <w:rPr>
          <w:rFonts w:cs="Arial" w:ascii="Arial" w:hAnsi="Arial"/>
          <w:sz w:val="28"/>
          <w:lang w:val="nl-NL"/>
        </w:rPr>
        <w:t>Exmorra (Eksmoarre) / 1895</w:t>
      </w:r>
    </w:p>
    <w:p>
      <w:pPr>
        <w:pStyle w:val="Heading2"/>
        <w:rPr>
          <w:rFonts w:ascii="Arial" w:hAnsi="Arial" w:cs="Arial"/>
          <w:i w:val="false"/>
          <w:i w:val="false"/>
          <w:iCs w:val="false"/>
          <w:sz w:val="24"/>
          <w:lang w:val="nl-NL"/>
        </w:rPr>
      </w:pPr>
      <w:r>
        <w:rPr>
          <w:rFonts w:cs="Arial" w:ascii="Arial" w:hAnsi="Arial"/>
          <w:i w:val="false"/>
          <w:iCs w:val="false"/>
          <w:sz w:val="24"/>
          <w:lang w:val="nl-NL"/>
        </w:rPr>
        <w:t>Hervormde Kerk</w:t>
      </w:r>
    </w:p>
    <w:p>
      <w:pPr>
        <w:pStyle w:val="T1"/>
        <w:jc w:val="start"/>
        <w:rPr>
          <w:rFonts w:ascii="Arial" w:hAnsi="Arial" w:cs="Arial"/>
          <w:i/>
          <w:i/>
          <w:iCs/>
          <w:sz w:val="24"/>
          <w:lang w:val="nl-NL"/>
        </w:rPr>
      </w:pPr>
      <w:r>
        <w:rPr>
          <w:rFonts w:cs="Arial" w:ascii="Arial" w:hAnsi="Arial"/>
          <w:i/>
          <w:iCs/>
          <w:sz w:val="24"/>
          <w:lang w:val="nl-NL"/>
        </w:rPr>
      </w:r>
    </w:p>
    <w:p>
      <w:pPr>
        <w:pStyle w:val="Normal"/>
        <w:rPr>
          <w:rFonts w:ascii="Times New Roman" w:hAnsi="Times New Roman" w:cs="Times New Roman"/>
          <w:i/>
          <w:i/>
          <w:lang w:val="nl-NL"/>
        </w:rPr>
      </w:pPr>
      <w:r>
        <w:rPr>
          <w:rFonts w:cs="Times New Roman" w:ascii="Times New Roman" w:hAnsi="Times New Roman"/>
          <w:i/>
          <w:lang w:val="nl-NL"/>
        </w:rPr>
        <w:t>Romaanse kerk uit gele en rode baksteen, gebouwd in de 13e eeuw en rond 1300 verhoogd en verlengd. Zaalkerk met halfrond gesloten koor. Na het instorten van de oude toren in 1836 is op de oude ingebouwde onderbouw een houten geveltoren gebouwd.</w:t>
      </w:r>
    </w:p>
    <w:p>
      <w:pPr>
        <w:pStyle w:val="Normal"/>
        <w:rPr>
          <w:rFonts w:ascii="Times New Roman" w:hAnsi="Times New Roman" w:cs="Times New Roman"/>
          <w:i/>
          <w:i/>
          <w:lang w:val="nl-NL"/>
        </w:rPr>
      </w:pPr>
      <w:r>
        <w:rPr>
          <w:rFonts w:cs="Times New Roman" w:ascii="Times New Roman" w:hAnsi="Times New Roman"/>
          <w:i/>
          <w:lang w:val="nl-NL"/>
        </w:rPr>
        <w:t>Laatmiddeleeuwse muurschilderingen in  verder rigoureus ontmanteld interieur.</w:t>
      </w:r>
    </w:p>
    <w:p>
      <w:pPr>
        <w:pStyle w:val="T1"/>
        <w:jc w:val="start"/>
        <w:rPr>
          <w:rFonts w:ascii="Times New Roman" w:hAnsi="Times New Roman" w:cs="Times New Roman"/>
          <w:i/>
          <w:i/>
          <w:lang w:val="nl-NL"/>
        </w:rPr>
      </w:pPr>
      <w:r>
        <w:rPr>
          <w:rFonts w:cs="Times New Roman"/>
          <w:i/>
          <w:lang w:val="nl-NL"/>
        </w:rPr>
      </w:r>
    </w:p>
    <w:p>
      <w:pPr>
        <w:pStyle w:val="T1"/>
        <w:jc w:val="start"/>
        <w:rPr>
          <w:lang w:val="nl-NL"/>
        </w:rPr>
      </w:pPr>
      <w:r>
        <w:rPr>
          <w:lang w:val="nl-NL"/>
        </w:rPr>
        <w:t>Kas: 1895</w:t>
      </w:r>
    </w:p>
    <w:p>
      <w:pPr>
        <w:pStyle w:val="T1"/>
        <w:jc w:val="start"/>
        <w:rPr>
          <w:lang w:val="nl-NL"/>
        </w:rPr>
      </w:pPr>
      <w:r>
        <w:rPr>
          <w:lang w:val="nl-NL"/>
        </w:rPr>
      </w:r>
    </w:p>
    <w:p>
      <w:pPr>
        <w:pStyle w:val="Heading2"/>
        <w:rPr>
          <w:rFonts w:ascii="Arial" w:hAnsi="Arial" w:cs="Arial"/>
          <w:i w:val="false"/>
          <w:i w:val="false"/>
          <w:iCs w:val="false"/>
          <w:sz w:val="24"/>
          <w:lang w:val="nl-NL"/>
        </w:rPr>
      </w:pPr>
      <w:r>
        <w:rPr>
          <w:rFonts w:cs="Arial" w:ascii="Arial" w:hAnsi="Arial"/>
          <w:i w:val="false"/>
          <w:iCs w:val="false"/>
          <w:sz w:val="24"/>
          <w:lang w:val="nl-NL"/>
        </w:rPr>
        <w:t>Kunsthistorische aspecten</w:t>
      </w:r>
    </w:p>
    <w:p>
      <w:pPr>
        <w:pStyle w:val="T2Kunst"/>
        <w:jc w:val="start"/>
        <w:rPr>
          <w:lang w:val="nl-NL"/>
        </w:rPr>
      </w:pPr>
      <w:r>
        <w:rPr>
          <w:lang w:val="nl-NL"/>
        </w:rPr>
        <w:t>Een vijfledig Van Dam-front dat thuishoort in de reeks identieke fronten, teruggrijpend op het frontontwerp voor Raamsdonk (1881, deel 1878-1886, 179). Het door de orgelmakers Van Dam zorgvuldig in het kerkinterieur ingepaste front heeft door de besluitvorming in het kader van de kerkrestauratie van 1970 veel aan betekenis ingeboet. Het oorspronkelijk in de balustrade geplaatste orgel werd naar achteren geschoven, waarna een doorgaande balustrade vóór het orgel langs is geplaatst. De evenwichtige en gevarieerde kleurbehandeling met een donkere basiskleur, afgezet met lichte accenten is, inclusief verguldingen, onder een egale laag lichte verf verdwenen.</w:t>
      </w:r>
    </w:p>
    <w:p>
      <w:pPr>
        <w:pStyle w:val="T2Kunst"/>
        <w:jc w:val="start"/>
        <w:rPr>
          <w:lang w:val="nl-NL"/>
        </w:rPr>
      </w:pPr>
      <w:r>
        <w:rPr>
          <w:lang w:val="nl-NL"/>
        </w:rPr>
        <w:t>De verhoogd geplaatste tussenvelden rusten op een paneel waarin aan beide zijden vier diamantkoppen zijn aangebracht.</w:t>
      </w:r>
    </w:p>
    <w:p>
      <w:pPr>
        <w:pStyle w:val="T2Kunst"/>
        <w:jc w:val="start"/>
        <w:rPr>
          <w:lang w:val="nl-NL"/>
        </w:rPr>
      </w:pPr>
      <w:r>
        <w:rPr>
          <w:lang w:val="nl-NL"/>
        </w:rPr>
        <w:t>De blinderingen zijn tamelijk vlezig uitgevoerd. Ze bestaan traditiegetrouw in de drie torens uit voluutvormen en plantaardige motieven. De bovenblinderingen in de torens bezitten een koppelmotief dat over het lijstwerk heen valt. In de tussenvelden is bij de pijpvoeten een blindering aangebracht bestaande uit twee liggende C-voluten in het midden, waarna eikenloof naar beide zijkanten uitwaaiert. In de boogvorm bovenaan is een rand van gekoppelde boogjes te zien.</w:t>
      </w:r>
    </w:p>
    <w:p>
      <w:pPr>
        <w:pStyle w:val="T2Kunst"/>
        <w:jc w:val="start"/>
        <w:rPr>
          <w:lang w:val="nl-NL"/>
        </w:rPr>
      </w:pPr>
      <w:r>
        <w:rPr>
          <w:lang w:val="nl-NL"/>
        </w:rPr>
        <w:t xml:space="preserve">De opzetstukken op de zijtorens bestaan uit een centraal geplaatst leliemotief, dat aan drie zijden met voluutvormen en vegetatieve elementen wordt omlijst. Het opzetstuk op de middentoren bestaat uit een sierlijk vormgegeven lier, summier aangevuld met enkele elementen uit het voluten- en plantenarsenaal. </w:t>
      </w:r>
    </w:p>
    <w:p>
      <w:pPr>
        <w:pStyle w:val="T2Kunst"/>
        <w:jc w:val="start"/>
        <w:rPr>
          <w:lang w:val="nl-NL"/>
        </w:rPr>
      </w:pPr>
      <w:r>
        <w:rPr>
          <w:lang w:val="nl-NL"/>
        </w:rPr>
        <w:t>Op de rechte lijst boven de tussenvelden een weelderig opzetstuk, ontspruitend uit een liggende C-voluut.</w:t>
      </w:r>
    </w:p>
    <w:p>
      <w:pPr>
        <w:pStyle w:val="T2Kunst"/>
        <w:jc w:val="start"/>
        <w:rPr>
          <w:lang w:val="nl-NL"/>
        </w:rPr>
      </w:pPr>
      <w:r>
        <w:rPr>
          <w:lang w:val="nl-NL"/>
        </w:rPr>
        <w:t>De vleugelstukken hangen nu wat onwerkelijk aan de zijstijlen, zonder optische begrenzing aan de onderzijde. Ze behoren tot de bekende reeks bij de Van Dam-orgels van de jaren 1890: bovenaan beginnend met een dunne rank, overgaand in een brede voluutband die voor een deel recht verticaal naar beneden loopt, eindigend in een grote cirkel met een bloem in het midden. Dat alles met bladmotieven omrankt, en met ruitwerk op de vlakke delen verlevendigd.</w:t>
      </w:r>
    </w:p>
    <w:p>
      <w:pPr>
        <w:pStyle w:val="Normal"/>
        <w:tabs>
          <w:tab w:val="clear" w:pos="708"/>
          <w:tab w:val="left" w:pos="0" w:leader="none"/>
        </w:tabs>
        <w:suppressAutoHyphens w:val="true"/>
        <w:spacing w:lineRule="atLeast" w:line="240"/>
        <w:rPr>
          <w:rFonts w:ascii="CG Times;Times New Roman" w:hAnsi="CG Times;Times New Roman" w:cs="CG Times;Times New Roman"/>
          <w:spacing w:val="-3"/>
          <w:lang w:val="nl-NL"/>
        </w:rPr>
      </w:pPr>
      <w:r>
        <w:rPr>
          <w:rFonts w:cs="CG Times;Times New Roman" w:ascii="CG Times;Times New Roman" w:hAnsi="CG Times;Times New Roman"/>
          <w:spacing w:val="-3"/>
          <w:lang w:val="nl-NL"/>
        </w:rPr>
      </w:r>
    </w:p>
    <w:p>
      <w:pPr>
        <w:pStyle w:val="T3Lit"/>
        <w:jc w:val="start"/>
        <w:rPr>
          <w:b/>
          <w:b/>
          <w:bCs/>
          <w:lang w:val="nl-NL"/>
        </w:rPr>
      </w:pPr>
      <w:r>
        <w:rPr>
          <w:b/>
          <w:bCs/>
          <w:lang w:val="nl-NL"/>
        </w:rPr>
        <w:t>Literatuur</w:t>
      </w:r>
    </w:p>
    <w:p>
      <w:pPr>
        <w:pStyle w:val="T3Lit"/>
        <w:jc w:val="start"/>
        <w:rPr>
          <w:lang w:val="nl-NL"/>
        </w:rPr>
      </w:pPr>
      <w:r>
        <w:rPr>
          <w:iCs/>
          <w:lang w:val="nl-NL"/>
        </w:rPr>
        <w:t xml:space="preserve">Jan Jongepier, </w:t>
      </w:r>
      <w:r>
        <w:rPr>
          <w:i/>
          <w:iCs/>
          <w:lang w:val="nl-NL"/>
        </w:rPr>
        <w:t>Vijf eeuwen Friese orgelbouw.</w:t>
      </w:r>
      <w:r>
        <w:rPr>
          <w:iCs/>
          <w:lang w:val="nl-NL"/>
        </w:rPr>
        <w:t xml:space="preserve"> Leeuwarden, 2004, 186.</w:t>
      </w:r>
    </w:p>
    <w:p>
      <w:pPr>
        <w:pStyle w:val="T3Lit"/>
        <w:jc w:val="start"/>
        <w:rPr/>
      </w:pPr>
      <w:r>
        <w:rPr>
          <w:i/>
          <w:iCs/>
          <w:lang w:val="nl-NL"/>
        </w:rPr>
        <w:t>Het Orgel</w:t>
      </w:r>
      <w:r>
        <w:rPr>
          <w:lang w:val="nl-NL"/>
        </w:rPr>
        <w:t>, 67/4 (1971), 146.</w:t>
      </w:r>
    </w:p>
    <w:p>
      <w:pPr>
        <w:pStyle w:val="T3Lit"/>
        <w:jc w:val="start"/>
        <w:rPr>
          <w:lang w:val="nl-NL"/>
        </w:rPr>
      </w:pPr>
      <w:r>
        <w:rPr>
          <w:lang w:val="nl-NL"/>
        </w:rPr>
      </w:r>
    </w:p>
    <w:p>
      <w:pPr>
        <w:pStyle w:val="T3Lit"/>
        <w:jc w:val="start"/>
        <w:rPr>
          <w:lang w:val="nl-NL"/>
        </w:rPr>
      </w:pPr>
      <w:r>
        <w:rPr>
          <w:lang w:val="nl-NL"/>
        </w:rPr>
        <w:t>Monumentnummer 39339</w:t>
      </w:r>
    </w:p>
    <w:p>
      <w:pPr>
        <w:pStyle w:val="T3Lit"/>
        <w:jc w:val="start"/>
        <w:rPr>
          <w:lang w:val="nl-NL"/>
        </w:rPr>
      </w:pPr>
      <w:r>
        <w:rPr>
          <w:lang w:val="nl-NL"/>
        </w:rPr>
        <w:t>Orgelnummer 451</w:t>
      </w:r>
    </w:p>
    <w:p>
      <w:pPr>
        <w:pStyle w:val="T1"/>
        <w:jc w:val="start"/>
        <w:rPr>
          <w:lang w:val="nl-NL"/>
        </w:rPr>
      </w:pPr>
      <w:r>
        <w:rPr>
          <w:lang w:val="nl-NL"/>
        </w:rPr>
      </w:r>
    </w:p>
    <w:p>
      <w:pPr>
        <w:pStyle w:val="Heading2"/>
        <w:rPr>
          <w:rFonts w:ascii="Arial" w:hAnsi="Arial" w:cs="Arial"/>
          <w:i w:val="false"/>
          <w:i w:val="false"/>
          <w:iCs w:val="false"/>
          <w:sz w:val="24"/>
          <w:lang w:val="nl-NL"/>
        </w:rPr>
      </w:pPr>
      <w:r>
        <w:rPr>
          <w:rFonts w:cs="Arial" w:ascii="Arial" w:hAnsi="Arial"/>
          <w:i w:val="false"/>
          <w:iCs w:val="false"/>
          <w:sz w:val="24"/>
          <w:lang w:val="nl-NL"/>
        </w:rPr>
        <w:t>Historische gegevens</w:t>
      </w:r>
    </w:p>
    <w:p>
      <w:pPr>
        <w:pStyle w:val="T1"/>
        <w:jc w:val="start"/>
        <w:rPr>
          <w:rFonts w:ascii="Arial" w:hAnsi="Arial" w:cs="Arial"/>
          <w:i/>
          <w:i/>
          <w:iCs/>
          <w:sz w:val="24"/>
          <w:lang w:val="nl-NL"/>
        </w:rPr>
      </w:pPr>
      <w:r>
        <w:rPr>
          <w:rFonts w:cs="Arial" w:ascii="Arial" w:hAnsi="Arial"/>
          <w:i/>
          <w:iCs/>
          <w:sz w:val="24"/>
          <w:lang w:val="nl-NL"/>
        </w:rPr>
      </w:r>
    </w:p>
    <w:p>
      <w:pPr>
        <w:pStyle w:val="T1"/>
        <w:jc w:val="start"/>
        <w:rPr>
          <w:lang w:val="nl-NL"/>
        </w:rPr>
      </w:pPr>
      <w:r>
        <w:rPr>
          <w:lang w:val="nl-NL"/>
        </w:rPr>
        <w:t>Bouwer</w:t>
      </w:r>
    </w:p>
    <w:p>
      <w:pPr>
        <w:pStyle w:val="T1"/>
        <w:jc w:val="start"/>
        <w:rPr>
          <w:lang w:val="nl-NL"/>
        </w:rPr>
      </w:pPr>
      <w:r>
        <w:rPr>
          <w:lang w:val="nl-NL"/>
        </w:rPr>
        <w:t>L. van Dam en Zonen</w:t>
      </w:r>
    </w:p>
    <w:p>
      <w:pPr>
        <w:pStyle w:val="T1"/>
        <w:jc w:val="start"/>
        <w:rPr>
          <w:lang w:val="nl-NL"/>
        </w:rPr>
      </w:pPr>
      <w:r>
        <w:rPr>
          <w:lang w:val="nl-NL"/>
        </w:rPr>
      </w:r>
    </w:p>
    <w:p>
      <w:pPr>
        <w:pStyle w:val="T1"/>
        <w:jc w:val="start"/>
        <w:rPr>
          <w:lang w:val="nl-NL"/>
        </w:rPr>
      </w:pPr>
      <w:r>
        <w:rPr>
          <w:lang w:val="nl-NL"/>
        </w:rPr>
        <w:t>Jaar van oplevering</w:t>
      </w:r>
    </w:p>
    <w:p>
      <w:pPr>
        <w:pStyle w:val="T1"/>
        <w:jc w:val="start"/>
        <w:rPr>
          <w:lang w:val="nl-NL"/>
        </w:rPr>
      </w:pPr>
      <w:r>
        <w:rPr>
          <w:lang w:val="nl-NL"/>
        </w:rPr>
        <w:t>1895</w:t>
      </w:r>
    </w:p>
    <w:p>
      <w:pPr>
        <w:pStyle w:val="T1"/>
        <w:jc w:val="start"/>
        <w:rPr>
          <w:lang w:val="nl-NL"/>
        </w:rPr>
      </w:pPr>
      <w:r>
        <w:rPr>
          <w:lang w:val="nl-NL"/>
        </w:rPr>
      </w:r>
    </w:p>
    <w:p>
      <w:pPr>
        <w:pStyle w:val="T1"/>
        <w:jc w:val="start"/>
        <w:rPr>
          <w:lang w:val="nl-NL"/>
        </w:rPr>
      </w:pPr>
      <w:r>
        <w:rPr>
          <w:lang w:val="nl-NL"/>
        </w:rPr>
        <w:t>1970</w:t>
      </w:r>
    </w:p>
    <w:p>
      <w:pPr>
        <w:pStyle w:val="T1"/>
        <w:numPr>
          <w:ilvl w:val="0"/>
          <w:numId w:val="2"/>
        </w:numPr>
        <w:jc w:val="start"/>
        <w:rPr>
          <w:lang w:val="nl-NL"/>
        </w:rPr>
      </w:pPr>
      <w:r>
        <w:rPr>
          <w:lang w:val="nl-NL"/>
        </w:rPr>
        <w:t>orgel losgemaakt van balustrade en naar achteren geplaatst in kader kerkrestauratie</w:t>
      </w:r>
    </w:p>
    <w:p>
      <w:pPr>
        <w:pStyle w:val="T1"/>
        <w:numPr>
          <w:ilvl w:val="0"/>
          <w:numId w:val="2"/>
        </w:numPr>
        <w:jc w:val="start"/>
        <w:rPr>
          <w:lang w:val="nl-NL"/>
        </w:rPr>
      </w:pPr>
      <w:r>
        <w:rPr>
          <w:lang w:val="nl-NL"/>
        </w:rPr>
        <w:t>orgel op sokkel van 80 cm geplaatst; orgelkas gebroken wit geschilderd</w:t>
      </w:r>
    </w:p>
    <w:p>
      <w:pPr>
        <w:pStyle w:val="T1"/>
        <w:jc w:val="start"/>
        <w:rPr>
          <w:lang w:val="nl-NL"/>
        </w:rPr>
      </w:pPr>
      <w:r>
        <w:rPr>
          <w:lang w:val="nl-NL"/>
        </w:rPr>
      </w:r>
    </w:p>
    <w:p>
      <w:pPr>
        <w:pStyle w:val="T1"/>
        <w:jc w:val="start"/>
        <w:rPr>
          <w:lang w:val="nl-NL"/>
        </w:rPr>
      </w:pPr>
      <w:r>
        <w:rPr>
          <w:lang w:val="nl-NL"/>
        </w:rPr>
        <w:t>Fama &amp; Raadgever 1971</w:t>
      </w:r>
    </w:p>
    <w:p>
      <w:pPr>
        <w:pStyle w:val="T1"/>
        <w:numPr>
          <w:ilvl w:val="0"/>
          <w:numId w:val="3"/>
        </w:numPr>
        <w:jc w:val="start"/>
        <w:rPr>
          <w:lang w:val="nl-NL"/>
        </w:rPr>
      </w:pPr>
      <w:r>
        <w:rPr>
          <w:lang w:val="nl-NL"/>
        </w:rPr>
        <w:t>restauratie</w:t>
      </w:r>
    </w:p>
    <w:p>
      <w:pPr>
        <w:pStyle w:val="T1"/>
        <w:numPr>
          <w:ilvl w:val="0"/>
          <w:numId w:val="3"/>
        </w:numPr>
        <w:jc w:val="start"/>
        <w:rPr>
          <w:lang w:val="nl-NL"/>
        </w:rPr>
      </w:pPr>
      <w:r>
        <w:rPr>
          <w:lang w:val="nl-NL"/>
        </w:rPr>
        <w:t>balg op vloerniveau galerij laten staan, kanaal met 80 cm verlengd</w:t>
      </w:r>
    </w:p>
    <w:p>
      <w:pPr>
        <w:pStyle w:val="T1"/>
        <w:numPr>
          <w:ilvl w:val="0"/>
          <w:numId w:val="3"/>
        </w:numPr>
        <w:jc w:val="start"/>
        <w:rPr>
          <w:lang w:val="nl-NL"/>
        </w:rPr>
      </w:pPr>
      <w:r>
        <w:rPr>
          <w:lang w:val="nl-NL"/>
        </w:rPr>
        <w:t>windlade beplaat, alle conducten door flexibele slang vervangen</w:t>
      </w:r>
    </w:p>
    <w:p>
      <w:pPr>
        <w:pStyle w:val="T1"/>
        <w:numPr>
          <w:ilvl w:val="0"/>
          <w:numId w:val="3"/>
        </w:numPr>
        <w:jc w:val="start"/>
        <w:rPr>
          <w:lang w:val="nl-NL"/>
        </w:rPr>
      </w:pPr>
      <w:r>
        <w:rPr>
          <w:lang w:val="nl-NL"/>
        </w:rPr>
        <w:t>walsarmen speelmechaniek vernieuwd</w:t>
      </w:r>
    </w:p>
    <w:p>
      <w:pPr>
        <w:pStyle w:val="T1"/>
        <w:numPr>
          <w:ilvl w:val="0"/>
          <w:numId w:val="3"/>
        </w:numPr>
        <w:jc w:val="start"/>
        <w:rPr>
          <w:lang w:val="nl-NL"/>
        </w:rPr>
      </w:pPr>
      <w:r>
        <w:rPr>
          <w:lang w:val="nl-NL"/>
        </w:rPr>
        <w:t>C-G Holpijp 8' van nieuwe voeten voorzien</w:t>
      </w:r>
    </w:p>
    <w:p>
      <w:pPr>
        <w:pStyle w:val="T1"/>
        <w:jc w:val="start"/>
        <w:rPr>
          <w:lang w:val="nl-NL"/>
        </w:rPr>
      </w:pPr>
      <w:r>
        <w:rPr>
          <w:lang w:val="nl-NL"/>
        </w:rPr>
      </w:r>
    </w:p>
    <w:p>
      <w:pPr>
        <w:pStyle w:val="Heading2"/>
        <w:rPr>
          <w:rFonts w:ascii="Arial" w:hAnsi="Arial" w:cs="Arial"/>
          <w:i w:val="false"/>
          <w:i w:val="false"/>
          <w:iCs w:val="false"/>
          <w:sz w:val="24"/>
          <w:lang w:val="nl-NL"/>
        </w:rPr>
      </w:pPr>
      <w:r>
        <w:rPr>
          <w:rFonts w:cs="Arial" w:ascii="Arial" w:hAnsi="Arial"/>
          <w:i w:val="false"/>
          <w:iCs w:val="false"/>
          <w:sz w:val="24"/>
          <w:lang w:val="nl-NL"/>
        </w:rPr>
        <w:t>Technische gegevens</w:t>
      </w:r>
    </w:p>
    <w:p>
      <w:pPr>
        <w:pStyle w:val="T1"/>
        <w:jc w:val="start"/>
        <w:rPr>
          <w:rFonts w:ascii="Arial" w:hAnsi="Arial" w:cs="Arial"/>
          <w:i/>
          <w:i/>
          <w:iCs/>
          <w:sz w:val="24"/>
          <w:lang w:val="nl-NL"/>
        </w:rPr>
      </w:pPr>
      <w:r>
        <w:rPr>
          <w:rFonts w:cs="Arial" w:ascii="Arial" w:hAnsi="Arial"/>
          <w:i/>
          <w:iCs/>
          <w:sz w:val="24"/>
          <w:lang w:val="nl-NL"/>
        </w:rPr>
      </w:r>
    </w:p>
    <w:p>
      <w:pPr>
        <w:pStyle w:val="T1"/>
        <w:jc w:val="start"/>
        <w:rPr>
          <w:lang w:val="nl-NL"/>
        </w:rPr>
      </w:pPr>
      <w:r>
        <w:rPr>
          <w:lang w:val="nl-NL"/>
        </w:rPr>
        <w:t>Werkindeling</w:t>
      </w:r>
    </w:p>
    <w:p>
      <w:pPr>
        <w:pStyle w:val="T1"/>
        <w:jc w:val="start"/>
        <w:rPr>
          <w:lang w:val="nl-NL"/>
        </w:rPr>
      </w:pPr>
      <w:r>
        <w:rPr>
          <w:lang w:val="nl-NL"/>
        </w:rPr>
        <w:t>manuaal, aangehangen pedaal</w:t>
      </w:r>
    </w:p>
    <w:p>
      <w:pPr>
        <w:pStyle w:val="T1"/>
        <w:jc w:val="start"/>
        <w:rPr>
          <w:lang w:val="nl-NL"/>
        </w:rPr>
      </w:pPr>
      <w:r>
        <w:rPr>
          <w:lang w:val="nl-NL"/>
        </w:rPr>
      </w:r>
    </w:p>
    <w:p>
      <w:pPr>
        <w:pStyle w:val="T1"/>
        <w:jc w:val="start"/>
        <w:rPr/>
      </w:pPr>
      <w:r>
        <w:rPr/>
        <w:t>Dispositie</w:t>
      </w:r>
    </w:p>
    <w:tbl>
      <w:tblPr>
        <w:tblW w:w="2308" w:type="dxa"/>
        <w:jc w:val="start"/>
        <w:tblInd w:w="-70" w:type="dxa"/>
        <w:tblLayout w:type="fixed"/>
        <w:tblCellMar>
          <w:top w:w="0" w:type="dxa"/>
          <w:start w:w="70" w:type="dxa"/>
          <w:bottom w:w="0" w:type="dxa"/>
          <w:end w:w="70" w:type="dxa"/>
        </w:tblCellMar>
      </w:tblPr>
      <w:tblGrid>
        <w:gridCol w:w="1471"/>
        <w:gridCol w:w="837"/>
      </w:tblGrid>
      <w:tr>
        <w:trPr/>
        <w:tc>
          <w:tcPr>
            <w:tcW w:w="1471" w:type="dxa"/>
            <w:tcBorders/>
          </w:tcPr>
          <w:p>
            <w:pPr>
              <w:pStyle w:val="T4dispositie"/>
              <w:jc w:val="start"/>
              <w:rPr>
                <w:i/>
                <w:i/>
                <w:iCs/>
                <w:lang w:val="nl-NL"/>
              </w:rPr>
            </w:pPr>
            <w:r>
              <w:rPr>
                <w:i/>
                <w:iCs/>
                <w:lang w:val="nl-NL"/>
              </w:rPr>
              <w:t>Manuaal</w:t>
            </w:r>
          </w:p>
          <w:p>
            <w:pPr>
              <w:pStyle w:val="T4dispositie"/>
              <w:jc w:val="start"/>
              <w:rPr>
                <w:lang w:val="nl-NL"/>
              </w:rPr>
            </w:pPr>
            <w:r>
              <w:rPr>
                <w:lang w:val="nl-NL"/>
              </w:rPr>
              <w:t>8 stemmen</w:t>
            </w:r>
          </w:p>
          <w:p>
            <w:pPr>
              <w:pStyle w:val="T4dispositie"/>
              <w:jc w:val="start"/>
              <w:rPr>
                <w:lang w:val="nl-NL"/>
              </w:rPr>
            </w:pPr>
            <w:r>
              <w:rPr>
                <w:lang w:val="nl-NL"/>
              </w:rPr>
            </w:r>
          </w:p>
          <w:p>
            <w:pPr>
              <w:pStyle w:val="T4dispositie"/>
              <w:jc w:val="start"/>
              <w:rPr>
                <w:lang w:val="nl-NL"/>
              </w:rPr>
            </w:pPr>
            <w:r>
              <w:rPr>
                <w:lang w:val="nl-NL"/>
              </w:rPr>
              <w:t>Bourdon D</w:t>
            </w:r>
          </w:p>
          <w:p>
            <w:pPr>
              <w:pStyle w:val="T4dispositie"/>
              <w:jc w:val="start"/>
              <w:rPr>
                <w:lang w:val="nl-NL"/>
              </w:rPr>
            </w:pPr>
            <w:r>
              <w:rPr>
                <w:lang w:val="nl-NL"/>
              </w:rPr>
              <w:t>Prestant</w:t>
            </w:r>
          </w:p>
          <w:p>
            <w:pPr>
              <w:pStyle w:val="T4dispositie"/>
              <w:jc w:val="start"/>
              <w:rPr>
                <w:lang w:val="nl-NL"/>
              </w:rPr>
            </w:pPr>
            <w:r>
              <w:rPr>
                <w:lang w:val="nl-NL"/>
              </w:rPr>
              <w:t>Holpijp</w:t>
            </w:r>
          </w:p>
          <w:p>
            <w:pPr>
              <w:pStyle w:val="T4dispositie"/>
              <w:jc w:val="start"/>
              <w:rPr>
                <w:lang w:val="nl-NL"/>
              </w:rPr>
            </w:pPr>
            <w:r>
              <w:rPr>
                <w:lang w:val="nl-NL"/>
              </w:rPr>
              <w:t>Violon</w:t>
            </w:r>
          </w:p>
          <w:p>
            <w:pPr>
              <w:pStyle w:val="T4dispositie"/>
              <w:jc w:val="start"/>
              <w:rPr>
                <w:lang w:val="nl-NL"/>
              </w:rPr>
            </w:pPr>
            <w:r>
              <w:rPr>
                <w:lang w:val="nl-NL"/>
              </w:rPr>
              <w:t>Octaaf</w:t>
            </w:r>
          </w:p>
          <w:p>
            <w:pPr>
              <w:pStyle w:val="T4dispositie"/>
              <w:jc w:val="start"/>
              <w:rPr>
                <w:lang w:val="nl-NL"/>
              </w:rPr>
            </w:pPr>
            <w:r>
              <w:rPr>
                <w:lang w:val="nl-NL"/>
              </w:rPr>
              <w:t>Roerfluit</w:t>
            </w:r>
          </w:p>
          <w:p>
            <w:pPr>
              <w:pStyle w:val="T4dispositie"/>
              <w:jc w:val="start"/>
              <w:rPr>
                <w:lang w:val="nl-NL"/>
              </w:rPr>
            </w:pPr>
            <w:r>
              <w:rPr>
                <w:lang w:val="nl-NL"/>
              </w:rPr>
              <w:t>Octaaf</w:t>
            </w:r>
          </w:p>
          <w:p>
            <w:pPr>
              <w:pStyle w:val="T4dispositie"/>
              <w:jc w:val="start"/>
              <w:rPr>
                <w:lang w:val="nl-NL"/>
              </w:rPr>
            </w:pPr>
            <w:r>
              <w:rPr>
                <w:lang w:val="nl-NL"/>
              </w:rPr>
              <w:t>Cornet D</w:t>
            </w:r>
          </w:p>
        </w:tc>
        <w:tc>
          <w:tcPr>
            <w:tcW w:w="837"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16'</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4'</w:t>
            </w:r>
          </w:p>
          <w:p>
            <w:pPr>
              <w:pStyle w:val="T4dispositie"/>
              <w:jc w:val="start"/>
              <w:rPr>
                <w:lang w:val="nl-NL"/>
              </w:rPr>
            </w:pPr>
            <w:r>
              <w:rPr>
                <w:lang w:val="nl-NL"/>
              </w:rPr>
              <w:t>2'</w:t>
            </w:r>
          </w:p>
          <w:p>
            <w:pPr>
              <w:pStyle w:val="T4dispositie"/>
              <w:jc w:val="start"/>
              <w:rPr>
                <w:lang w:val="nl-NL"/>
              </w:rPr>
            </w:pPr>
            <w:r>
              <w:rPr>
                <w:lang w:val="nl-NL"/>
              </w:rPr>
              <w:t>3 st.</w:t>
            </w:r>
          </w:p>
        </w:tc>
      </w:tr>
    </w:tbl>
    <w:p>
      <w:pPr>
        <w:pStyle w:val="T1"/>
        <w:jc w:val="start"/>
        <w:rPr>
          <w:lang w:val="nl-NL"/>
        </w:rPr>
      </w:pPr>
      <w:r>
        <w:rPr>
          <w:lang w:val="nl-NL"/>
        </w:rPr>
      </w:r>
    </w:p>
    <w:p>
      <w:pPr>
        <w:pStyle w:val="T1"/>
        <w:jc w:val="start"/>
        <w:rPr>
          <w:lang w:val="nl-NL"/>
        </w:rPr>
      </w:pPr>
      <w:r>
        <w:rPr>
          <w:lang w:val="nl-NL"/>
        </w:rPr>
        <w:t>Werktuiglijke registers</w:t>
      </w:r>
    </w:p>
    <w:p>
      <w:pPr>
        <w:pStyle w:val="T1"/>
        <w:jc w:val="start"/>
        <w:rPr>
          <w:lang w:val="nl-NL"/>
        </w:rPr>
      </w:pPr>
      <w:r>
        <w:rPr>
          <w:lang w:val="nl-NL"/>
        </w:rPr>
        <w:t>tremblant</w:t>
      </w:r>
    </w:p>
    <w:p>
      <w:pPr>
        <w:pStyle w:val="T1"/>
        <w:jc w:val="start"/>
        <w:rPr>
          <w:lang w:val="nl-NL"/>
        </w:rPr>
      </w:pPr>
      <w:r>
        <w:rPr>
          <w:lang w:val="nl-NL"/>
        </w:rPr>
        <w:t>windlosser</w:t>
      </w:r>
    </w:p>
    <w:p>
      <w:pPr>
        <w:pStyle w:val="T1"/>
        <w:jc w:val="start"/>
        <w:rPr>
          <w:lang w:val="nl-NL"/>
        </w:rPr>
      </w:pPr>
      <w:r>
        <w:rPr>
          <w:lang w:val="nl-NL"/>
        </w:rPr>
      </w:r>
    </w:p>
    <w:p>
      <w:pPr>
        <w:pStyle w:val="T1"/>
        <w:jc w:val="start"/>
        <w:rPr>
          <w:lang w:val="nl-NL"/>
        </w:rPr>
      </w:pPr>
      <w:r>
        <w:rPr>
          <w:lang w:val="nl-NL"/>
        </w:rPr>
        <w:t>Samenstelling vulstem</w:t>
      </w:r>
    </w:p>
    <w:p>
      <w:pPr>
        <w:pStyle w:val="T1"/>
        <w:jc w:val="start"/>
        <w:rPr>
          <w:lang w:val="nl-NL"/>
        </w:rPr>
      </w:pPr>
      <w:r>
        <w:rPr>
          <w:lang w:val="nl-NL"/>
        </w:rPr>
        <w:t xml:space="preserve">Cornet   </w:t>
      </w:r>
      <w:r>
        <w:rPr>
          <w:sz w:val="20"/>
          <w:lang w:val="nl-NL"/>
        </w:rPr>
        <w:t>c</w:t>
      </w:r>
      <w:r>
        <w:rPr>
          <w:sz w:val="20"/>
          <w:vertAlign w:val="superscript"/>
          <w:lang w:val="nl-NL"/>
        </w:rPr>
        <w:t>1</w:t>
      </w:r>
      <w:r>
        <w:rPr>
          <w:sz w:val="20"/>
          <w:lang w:val="nl-NL"/>
        </w:rPr>
        <w:t xml:space="preserve">   2 2/3 - 2 - 1 3/5</w:t>
      </w:r>
    </w:p>
    <w:p>
      <w:pPr>
        <w:pStyle w:val="T1"/>
        <w:jc w:val="start"/>
        <w:rPr>
          <w:lang w:val="nl-NL"/>
        </w:rPr>
      </w:pPr>
      <w:r>
        <w:rPr>
          <w:lang w:val="nl-NL"/>
        </w:rPr>
      </w:r>
    </w:p>
    <w:p>
      <w:pPr>
        <w:pStyle w:val="T1"/>
        <w:jc w:val="start"/>
        <w:rPr>
          <w:lang w:val="nl-NL"/>
        </w:rPr>
      </w:pPr>
      <w:r>
        <w:rPr>
          <w:lang w:val="nl-NL"/>
        </w:rPr>
        <w:t>Toonhoogte</w:t>
      </w:r>
    </w:p>
    <w:p>
      <w:pPr>
        <w:pStyle w:val="T1"/>
        <w:jc w:val="start"/>
        <w:rPr/>
      </w:pPr>
      <w:r>
        <w:rPr>
          <w:lang w:val="nl-NL"/>
        </w:rPr>
        <w:t>a</w:t>
      </w:r>
      <w:r>
        <w:rPr>
          <w:vertAlign w:val="superscript"/>
          <w:lang w:val="nl-NL"/>
        </w:rPr>
        <w:t>1</w:t>
      </w:r>
      <w:r>
        <w:rPr>
          <w:lang w:val="nl-NL"/>
        </w:rPr>
        <w:t xml:space="preserve"> = 430 Hz</w:t>
      </w:r>
    </w:p>
    <w:p>
      <w:pPr>
        <w:pStyle w:val="T1"/>
        <w:jc w:val="start"/>
        <w:rPr>
          <w:lang w:val="nl-NL"/>
        </w:rPr>
      </w:pPr>
      <w:r>
        <w:rPr>
          <w:lang w:val="nl-NL"/>
        </w:rPr>
        <w:t>Temperatuur</w:t>
      </w:r>
    </w:p>
    <w:p>
      <w:pPr>
        <w:pStyle w:val="T1"/>
        <w:jc w:val="start"/>
        <w:rPr>
          <w:lang w:val="nl-NL"/>
        </w:rPr>
      </w:pPr>
      <w:r>
        <w:rPr>
          <w:lang w:val="nl-NL"/>
        </w:rPr>
        <w:t>evenredig zwevend</w:t>
      </w:r>
    </w:p>
    <w:p>
      <w:pPr>
        <w:pStyle w:val="T1"/>
        <w:jc w:val="start"/>
        <w:rPr>
          <w:lang w:val="nl-NL"/>
        </w:rPr>
      </w:pPr>
      <w:r>
        <w:rPr>
          <w:lang w:val="nl-NL"/>
        </w:rPr>
      </w:r>
    </w:p>
    <w:p>
      <w:pPr>
        <w:pStyle w:val="T1"/>
        <w:jc w:val="start"/>
        <w:rPr>
          <w:lang w:val="nl-NL"/>
        </w:rPr>
      </w:pPr>
      <w:r>
        <w:rPr>
          <w:lang w:val="nl-NL"/>
        </w:rPr>
        <w:t>Manuaalomvang</w:t>
      </w:r>
    </w:p>
    <w:p>
      <w:pPr>
        <w:pStyle w:val="T1"/>
        <w:jc w:val="start"/>
        <w:rPr/>
      </w:pPr>
      <w:r>
        <w:rPr>
          <w:lang w:val="nl-NL"/>
        </w:rPr>
        <w:t>C-g</w:t>
      </w:r>
      <w:r>
        <w:rPr>
          <w:vertAlign w:val="superscript"/>
          <w:lang w:val="nl-NL"/>
        </w:rPr>
        <w:t>3</w:t>
      </w:r>
    </w:p>
    <w:p>
      <w:pPr>
        <w:pStyle w:val="T1"/>
        <w:jc w:val="start"/>
        <w:rPr>
          <w:lang w:val="nl-NL"/>
        </w:rPr>
      </w:pPr>
      <w:r>
        <w:rPr>
          <w:lang w:val="nl-NL"/>
        </w:rPr>
        <w:t>Pedaalomvang</w:t>
      </w:r>
    </w:p>
    <w:p>
      <w:pPr>
        <w:pStyle w:val="T1"/>
        <w:jc w:val="start"/>
        <w:rPr/>
      </w:pPr>
      <w:r>
        <w:rPr>
          <w:lang w:val="nl-NL"/>
        </w:rPr>
        <w:t>C-d</w:t>
      </w:r>
      <w:r>
        <w:rPr>
          <w:vertAlign w:val="superscript"/>
          <w:lang w:val="nl-NL"/>
        </w:rPr>
        <w:t>1</w:t>
      </w:r>
    </w:p>
    <w:p>
      <w:pPr>
        <w:pStyle w:val="T1"/>
        <w:jc w:val="start"/>
        <w:rPr>
          <w:vertAlign w:val="superscript"/>
          <w:lang w:val="nl-NL"/>
        </w:rPr>
      </w:pPr>
      <w:r>
        <w:rPr>
          <w:vertAlign w:val="superscript"/>
          <w:lang w:val="nl-NL"/>
        </w:rPr>
      </w:r>
    </w:p>
    <w:p>
      <w:pPr>
        <w:pStyle w:val="T1"/>
        <w:jc w:val="start"/>
        <w:rPr>
          <w:lang w:val="nl-NL"/>
        </w:rPr>
      </w:pPr>
      <w:r>
        <w:rPr>
          <w:lang w:val="nl-NL"/>
        </w:rPr>
        <w:t>Windvoorziening</w:t>
      </w:r>
    </w:p>
    <w:p>
      <w:pPr>
        <w:pStyle w:val="T1"/>
        <w:jc w:val="start"/>
        <w:rPr>
          <w:lang w:val="nl-NL"/>
        </w:rPr>
      </w:pPr>
      <w:r>
        <w:rPr>
          <w:lang w:val="nl-NL"/>
        </w:rPr>
        <w:t>magazijnbalg met twee schepbalgen en handpomp (1895)</w:t>
      </w:r>
    </w:p>
    <w:p>
      <w:pPr>
        <w:pStyle w:val="T1"/>
        <w:jc w:val="start"/>
        <w:rPr>
          <w:lang w:val="nl-NL"/>
        </w:rPr>
      </w:pPr>
      <w:r>
        <w:rPr>
          <w:lang w:val="nl-NL"/>
        </w:rPr>
        <w:t>Winddruk</w:t>
      </w:r>
    </w:p>
    <w:p>
      <w:pPr>
        <w:pStyle w:val="T1"/>
        <w:jc w:val="start"/>
        <w:rPr>
          <w:lang w:val="nl-NL"/>
        </w:rPr>
      </w:pPr>
      <w:r>
        <w:rPr>
          <w:lang w:val="nl-NL"/>
        </w:rPr>
        <w:t>65 mm</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linkerzijde</w:t>
      </w:r>
    </w:p>
    <w:p>
      <w:pPr>
        <w:pStyle w:val="T1"/>
        <w:jc w:val="start"/>
        <w:rPr>
          <w:lang w:val="nl-NL"/>
        </w:rPr>
      </w:pPr>
      <w:r>
        <w:rPr>
          <w:lang w:val="nl-NL"/>
        </w:rPr>
      </w:r>
    </w:p>
    <w:p>
      <w:pPr>
        <w:pStyle w:val="Heading2"/>
        <w:rPr>
          <w:rFonts w:ascii="Arial" w:hAnsi="Arial" w:cs="Arial"/>
          <w:i w:val="false"/>
          <w:i w:val="false"/>
          <w:iCs w:val="false"/>
          <w:sz w:val="24"/>
          <w:lang w:val="nl-NL"/>
        </w:rPr>
      </w:pPr>
      <w:r>
        <w:rPr>
          <w:rFonts w:cs="Arial" w:ascii="Arial" w:hAnsi="Arial"/>
          <w:i w:val="false"/>
          <w:iCs w:val="false"/>
          <w:sz w:val="24"/>
          <w:lang w:val="nl-NL"/>
        </w:rPr>
        <w:t>Bijzonderheden</w:t>
      </w:r>
    </w:p>
    <w:p>
      <w:pPr>
        <w:pStyle w:val="T1"/>
        <w:jc w:val="start"/>
        <w:rPr>
          <w:rFonts w:ascii="Arial" w:hAnsi="Arial" w:cs="Arial"/>
          <w:i/>
          <w:i/>
          <w:iCs/>
          <w:sz w:val="24"/>
          <w:lang w:val="nl-NL"/>
        </w:rPr>
      </w:pPr>
      <w:r>
        <w:rPr>
          <w:rFonts w:cs="Arial" w:ascii="Arial" w:hAnsi="Arial"/>
          <w:i/>
          <w:iCs/>
          <w:sz w:val="24"/>
          <w:lang w:val="nl-NL"/>
        </w:rPr>
      </w:r>
    </w:p>
    <w:p>
      <w:pPr>
        <w:pStyle w:val="T1"/>
        <w:jc w:val="start"/>
        <w:rPr>
          <w:lang w:val="nl-NL"/>
        </w:rPr>
      </w:pPr>
      <w:r>
        <w:rPr>
          <w:lang w:val="nl-NL"/>
        </w:rPr>
        <w:t>De frontpijpen zijn van tin. De Prestant 8' spreekt in de middentoren en de rechter zijtoren (C-A, en in het linker tussenveld (c-b). De Violon spreekt in de linker zijtoren (G en Gis, de twee kleinste pijpen, de drie overige pijpen zijn hier stom), en in het rechter tussenveld (A-g).</w:t>
      </w:r>
    </w:p>
    <w:p>
      <w:pPr>
        <w:pStyle w:val="T1"/>
        <w:jc w:val="start"/>
        <w:rPr>
          <w:lang w:val="nl-NL"/>
        </w:rPr>
      </w:pPr>
      <w:r>
        <w:rPr>
          <w:lang w:val="nl-NL"/>
        </w:rPr>
        <w:t>Het oorspronkelijk deel van het windkanaal is van eiken, de Tremblant is inliggend. De handpomp is in 1971 verwijderd.</w:t>
      </w:r>
    </w:p>
    <w:p>
      <w:pPr>
        <w:pStyle w:val="T1"/>
        <w:jc w:val="start"/>
        <w:rPr>
          <w:lang w:val="nl-NL"/>
        </w:rPr>
      </w:pPr>
      <w:r>
        <w:rPr>
          <w:lang w:val="nl-NL"/>
        </w:rPr>
        <w:t>Het handklavier, voorzien van genageld ivoren toetsbeleg en opgeschroefde boventoetsen, is een eiken staartklavier.</w:t>
      </w:r>
    </w:p>
    <w:p>
      <w:pPr>
        <w:pStyle w:val="T1"/>
        <w:jc w:val="start"/>
        <w:rPr>
          <w:lang w:val="nl-NL"/>
        </w:rPr>
      </w:pPr>
      <w:r>
        <w:rPr>
          <w:lang w:val="nl-NL"/>
        </w:rPr>
        <w:t>De registerknoppen van de sprekende registers, inclusief de Muette, zijn boven de lessenaar geplaatst. Ze hebben witte porseleinen naamplaatjes. De twee werktuiglijke registers zijn links naast het klavier geplaatst. Rechts naast het klavier is een uitgestukt vierkant registergat te zien.</w:t>
      </w:r>
    </w:p>
    <w:p>
      <w:pPr>
        <w:pStyle w:val="T1"/>
        <w:jc w:val="start"/>
        <w:rPr/>
      </w:pPr>
      <w:r>
        <w:rPr>
          <w:lang w:val="nl-NL"/>
        </w:rPr>
        <w:t>De windlade is van eiken. De stokken zijn van mahonie, de roosters van eiken. De ventielkast bezit twee opliggende voorslagen. De cancelvolgorde is chromatisch: C-d / g</w:t>
      </w:r>
      <w:r>
        <w:rPr>
          <w:vertAlign w:val="superscript"/>
          <w:lang w:val="nl-NL"/>
        </w:rPr>
        <w:t>3</w:t>
      </w:r>
      <w:r>
        <w:rPr>
          <w:lang w:val="nl-NL"/>
        </w:rPr>
        <w:t>-dis.</w:t>
      </w:r>
    </w:p>
    <w:p>
      <w:pPr>
        <w:pStyle w:val="T1"/>
        <w:jc w:val="start"/>
        <w:rPr>
          <w:lang w:val="nl-NL"/>
        </w:rPr>
      </w:pPr>
      <w:r>
        <w:rPr>
          <w:lang w:val="nl-NL"/>
        </w:rPr>
        <w:t>De lade heeft nog een onbenutte plaats, de laatste, gerekend vanaf het front, corresponderend met de registerknop ‘Muette’.</w:t>
      </w:r>
    </w:p>
    <w:p>
      <w:pPr>
        <w:pStyle w:val="T1"/>
        <w:jc w:val="start"/>
        <w:rPr/>
      </w:pPr>
      <w:r>
        <w:rPr>
          <w:lang w:val="nl-NL"/>
        </w:rPr>
        <w:t>Van de Prestant 8' staan de pijpen voor B en H binnen, vlak achter de middentoren. De Violon 8' spreekt niet op de tonen C-Fis. De Holpijp 8' heeft houten pijpen voor C-G, afgevoerd opzij van de lade. De Roerfluit 4' heeft flauw conische pijpen voor g</w:t>
      </w:r>
      <w:r>
        <w:rPr>
          <w:vertAlign w:val="superscript"/>
          <w:lang w:val="nl-NL"/>
        </w:rPr>
        <w:t>2</w:t>
      </w:r>
      <w:r>
        <w:rPr>
          <w:lang w:val="nl-NL"/>
        </w:rPr>
        <w:t>-g</w:t>
      </w:r>
      <w:r>
        <w:rPr>
          <w:vertAlign w:val="superscript"/>
          <w:lang w:val="nl-NL"/>
        </w:rPr>
        <w:t>3</w:t>
      </w:r>
      <w:r>
        <w:rPr>
          <w:lang w:val="nl-NL"/>
        </w:rPr>
        <w:t>. De Cornet is op de pijpstok geplaatst.</w:t>
      </w:r>
    </w:p>
    <w:p>
      <w:pPr>
        <w:pStyle w:val="T1"/>
        <w:jc w:val="start"/>
        <w:rPr>
          <w:lang w:val="nl-NL"/>
        </w:rPr>
      </w:pPr>
      <w:r>
        <w:rPr>
          <w:lang w:val="nl-NL"/>
        </w:rPr>
        <w:t>Expressions zijn toegepast bij alle pijpen van Prestant en Violon, voorts bij de Octaaf 4' tot en met h en bij de Octaaf 2' tot en met H. Het metalen binnenpijpwerk is van geritste spitslabia voorzien.</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libri">
    <w:charset w:val="00" w:characterSet="windows-1252"/>
    <w:family w:val="swiss"/>
    <w:pitch w:val="variable"/>
  </w:font>
  <w:font w:name="Cambria">
    <w:charset w:val="00" w:characterSet="windows-1252"/>
    <w:family w:val="roman"/>
    <w:pitch w:val="variable"/>
  </w:font>
  <w:font w:name="Courier New">
    <w:charset w:val="00" w:characterSet="windows-1252"/>
    <w:family w:val="modern"/>
    <w:pitch w:val="default"/>
  </w:font>
  <w:font w:name="Wingdings">
    <w:charset w:val="02"/>
    <w:family w:val="auto"/>
    <w:pitch w:val="variable"/>
  </w:font>
  <w:font w:name="Tahoma">
    <w:charset w:val="00" w:characterSet="windows-1252"/>
    <w:family w:val="swiss"/>
    <w:pitch w:val="variable"/>
  </w:font>
  <w:font w:name="Univers">
    <w:altName w:val="Arial"/>
    <w:charset w:val="00" w:characterSet="windows-1252"/>
    <w:family w:val="swiss"/>
    <w:pitch w:val="variable"/>
  </w:font>
  <w:font w:name="Arial Unicode MS">
    <w:charset w:val="80"/>
    <w:family w:val="swiss"/>
    <w:pitch w:val="variable"/>
  </w:font>
  <w:font w:name="CG Times">
    <w:altName w:val="Times New Roman"/>
    <w:charset w:val="00" w:characterSet="windows-1252"/>
    <w:family w:val="roman"/>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37"/>
        </w:tabs>
        <w:ind w:start="737" w:hanging="737"/>
      </w:pPr>
      <w:rPr>
        <w:rFonts w:ascii="Symbol" w:hAnsi="Symbol" w:cs="Symbol" w:hint="default"/>
      </w:rPr>
    </w:lvl>
  </w:abstractNum>
  <w:abstractNum w:abstractNumId="3">
    <w:lvl w:ilvl="0">
      <w:start w:val="1"/>
      <w:numFmt w:val="bullet"/>
      <w:lvlText w:val=""/>
      <w:lvlJc w:val="start"/>
      <w:pPr>
        <w:tabs>
          <w:tab w:val="num" w:pos="737"/>
        </w:tabs>
        <w:ind w:start="737" w:hanging="737"/>
      </w:pPr>
      <w:rPr>
        <w:rFonts w:ascii="Symbol" w:hAnsi="Symbol" w:cs="Symbol"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bidi w:val="0"/>
    </w:pPr>
    <w:rPr>
      <w:rFonts w:ascii="Calibri" w:hAnsi="Calibri" w:eastAsia="Times New Roman" w:cs="Times New Roman"/>
      <w:color w:val="auto"/>
      <w:sz w:val="24"/>
      <w:szCs w:val="24"/>
      <w:lang w:val="en-US" w:bidi="en-US" w:eastAsia="zh-CN"/>
    </w:rPr>
  </w:style>
  <w:style w:type="paragraph" w:styleId="Heading1">
    <w:name w:val="Heading 1"/>
    <w:basedOn w:val="Normal"/>
    <w:next w:val="Normal"/>
    <w:qFormat/>
    <w:pPr>
      <w:keepNext w:val="true"/>
      <w:numPr>
        <w:ilvl w:val="0"/>
        <w:numId w:val="1"/>
      </w:numPr>
      <w:spacing w:before="240" w:after="60"/>
      <w:outlineLvl w:val="0"/>
    </w:pPr>
    <w:rPr>
      <w:rFonts w:ascii="Cambria" w:hAnsi="Cambria" w:eastAsia="Times New Roman" w:cs="Cambria"/>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Cambria" w:hAnsi="Cambria" w:eastAsia="Times New Roman" w:cs="Cambria"/>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Cambria" w:hAnsi="Cambria" w:eastAsia="Times New Roman" w:cs="Cambria"/>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tyle>
  <w:style w:type="paragraph" w:styleId="Heading8">
    <w:name w:val="Heading 8"/>
    <w:basedOn w:val="Normal"/>
    <w:next w:val="Normal"/>
    <w:qFormat/>
    <w:pPr>
      <w:numPr>
        <w:ilvl w:val="7"/>
        <w:numId w:val="1"/>
      </w:numPr>
      <w:spacing w:before="240" w:after="60"/>
      <w:outlineLvl w:val="7"/>
    </w:pPr>
    <w:rPr>
      <w:i/>
      <w:iCs/>
    </w:rPr>
  </w:style>
  <w:style w:type="paragraph" w:styleId="Heading9">
    <w:name w:val="Heading 9"/>
    <w:basedOn w:val="Normal"/>
    <w:next w:val="Normal"/>
    <w:qFormat/>
    <w:pPr>
      <w:numPr>
        <w:ilvl w:val="8"/>
        <w:numId w:val="1"/>
      </w:numPr>
      <w:spacing w:before="240" w:after="60"/>
      <w:outlineLvl w:val="8"/>
    </w:pPr>
    <w:rPr>
      <w:rFonts w:ascii="Cambria" w:hAnsi="Cambria" w:eastAsia="Times New Roman" w:cs="Cambria"/>
      <w:sz w:val="22"/>
      <w:szCs w:val="22"/>
    </w:rPr>
  </w:style>
  <w:style w:type="character" w:styleId="WW8Num1z0">
    <w:name w:val="WW8Num1z0"/>
    <w:qFormat/>
    <w:rPr>
      <w:rFonts w:ascii="Symbol" w:hAnsi="Symbol" w:cs="Symbol"/>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Standaardalinealettertype">
    <w:name w:val="Standaardalinea-lettertype"/>
    <w:qFormat/>
    <w:rPr/>
  </w:style>
  <w:style w:type="character" w:styleId="Kop1Char">
    <w:name w:val="Kop 1 Char"/>
    <w:basedOn w:val="Standaardalinealettertype"/>
    <w:qFormat/>
    <w:rPr>
      <w:rFonts w:ascii="Cambria" w:hAnsi="Cambria" w:eastAsia="Times New Roman" w:cs="Cambria"/>
      <w:b/>
      <w:bCs/>
      <w:kern w:val="2"/>
      <w:sz w:val="32"/>
      <w:szCs w:val="32"/>
    </w:rPr>
  </w:style>
  <w:style w:type="character" w:styleId="Kop2Char">
    <w:name w:val="Kop 2 Char"/>
    <w:basedOn w:val="Standaardalinealettertype"/>
    <w:qFormat/>
    <w:rPr>
      <w:rFonts w:ascii="Cambria" w:hAnsi="Cambria" w:eastAsia="Times New Roman" w:cs="Cambria"/>
      <w:b/>
      <w:bCs/>
      <w:i/>
      <w:iCs/>
      <w:sz w:val="28"/>
      <w:szCs w:val="28"/>
    </w:rPr>
  </w:style>
  <w:style w:type="character" w:styleId="Kop3Char">
    <w:name w:val="Kop 3 Char"/>
    <w:basedOn w:val="Standaardalinealettertype"/>
    <w:qFormat/>
    <w:rPr>
      <w:rFonts w:ascii="Cambria" w:hAnsi="Cambria" w:eastAsia="Times New Roman" w:cs="Cambria"/>
      <w:b/>
      <w:bCs/>
      <w:sz w:val="26"/>
      <w:szCs w:val="26"/>
    </w:rPr>
  </w:style>
  <w:style w:type="character" w:styleId="Kop4Char">
    <w:name w:val="Kop 4 Char"/>
    <w:basedOn w:val="Standaardalinealettertype"/>
    <w:qFormat/>
    <w:rPr>
      <w:b/>
      <w:bCs/>
      <w:sz w:val="28"/>
      <w:szCs w:val="28"/>
    </w:rPr>
  </w:style>
  <w:style w:type="character" w:styleId="Kop5Char">
    <w:name w:val="Kop 5 Char"/>
    <w:basedOn w:val="Standaardalinealettertype"/>
    <w:qFormat/>
    <w:rPr>
      <w:b/>
      <w:bCs/>
      <w:i/>
      <w:iCs/>
      <w:sz w:val="26"/>
      <w:szCs w:val="26"/>
    </w:rPr>
  </w:style>
  <w:style w:type="character" w:styleId="Kop6Char">
    <w:name w:val="Kop 6 Char"/>
    <w:basedOn w:val="Standaardalinealettertype"/>
    <w:qFormat/>
    <w:rPr>
      <w:b/>
      <w:bCs/>
    </w:rPr>
  </w:style>
  <w:style w:type="character" w:styleId="Kop7Char">
    <w:name w:val="Kop 7 Char"/>
    <w:basedOn w:val="Standaardalinealettertype"/>
    <w:qFormat/>
    <w:rPr>
      <w:sz w:val="24"/>
      <w:szCs w:val="24"/>
    </w:rPr>
  </w:style>
  <w:style w:type="character" w:styleId="Kop8Char">
    <w:name w:val="Kop 8 Char"/>
    <w:basedOn w:val="Standaardalinealettertype"/>
    <w:qFormat/>
    <w:rPr>
      <w:i/>
      <w:iCs/>
      <w:sz w:val="24"/>
      <w:szCs w:val="24"/>
    </w:rPr>
  </w:style>
  <w:style w:type="character" w:styleId="Kop9Char">
    <w:name w:val="Kop 9 Char"/>
    <w:basedOn w:val="Standaardalinealettertype"/>
    <w:qFormat/>
    <w:rPr>
      <w:rFonts w:ascii="Cambria" w:hAnsi="Cambria" w:eastAsia="Times New Roman" w:cs="Cambria"/>
    </w:rPr>
  </w:style>
  <w:style w:type="character" w:styleId="TitelChar">
    <w:name w:val="Titel Char"/>
    <w:basedOn w:val="Standaardalinealettertype"/>
    <w:qFormat/>
    <w:rPr>
      <w:rFonts w:ascii="Cambria" w:hAnsi="Cambria" w:eastAsia="Times New Roman" w:cs="Cambria"/>
      <w:b/>
      <w:bCs/>
      <w:kern w:val="2"/>
      <w:sz w:val="32"/>
      <w:szCs w:val="32"/>
    </w:rPr>
  </w:style>
  <w:style w:type="character" w:styleId="SubtitelChar">
    <w:name w:val="Subtitel Char"/>
    <w:basedOn w:val="Standaardalinealettertype"/>
    <w:qFormat/>
    <w:rPr>
      <w:rFonts w:ascii="Cambria" w:hAnsi="Cambria" w:eastAsia="Times New Roman" w:cs="Cambria"/>
      <w:sz w:val="24"/>
      <w:szCs w:val="24"/>
    </w:rPr>
  </w:style>
  <w:style w:type="character" w:styleId="StrongEmphasis">
    <w:name w:val="Strong Emphasis"/>
    <w:basedOn w:val="Standaardalinealettertype"/>
    <w:qFormat/>
    <w:rPr>
      <w:b/>
      <w:bCs/>
    </w:rPr>
  </w:style>
  <w:style w:type="character" w:styleId="Emphasis">
    <w:name w:val="Emphasis"/>
    <w:basedOn w:val="Standaardalinealettertype"/>
    <w:qFormat/>
    <w:rPr>
      <w:rFonts w:ascii="Calibri" w:hAnsi="Calibri" w:cs="Calibri"/>
      <w:b/>
      <w:i/>
      <w:iCs/>
    </w:rPr>
  </w:style>
  <w:style w:type="character" w:styleId="CitaatChar">
    <w:name w:val="Citaat Char"/>
    <w:basedOn w:val="Standaardalinealettertype"/>
    <w:qFormat/>
    <w:rPr>
      <w:i/>
      <w:sz w:val="24"/>
      <w:szCs w:val="24"/>
    </w:rPr>
  </w:style>
  <w:style w:type="character" w:styleId="DuidelijkcitaatChar">
    <w:name w:val="Duidelijk citaat Char"/>
    <w:basedOn w:val="Standaardalinealettertype"/>
    <w:qFormat/>
    <w:rPr>
      <w:b/>
      <w:i/>
      <w:sz w:val="24"/>
    </w:rPr>
  </w:style>
  <w:style w:type="character" w:styleId="Subtielebenadrukking">
    <w:name w:val="Subtiele benadrukking"/>
    <w:qFormat/>
    <w:rPr>
      <w:i/>
      <w:color w:val="5A5A5A"/>
    </w:rPr>
  </w:style>
  <w:style w:type="character" w:styleId="Intensievebenadrukking">
    <w:name w:val="Intensieve benadrukking"/>
    <w:basedOn w:val="Standaardalinealettertype"/>
    <w:qFormat/>
    <w:rPr>
      <w:b/>
      <w:i/>
      <w:sz w:val="24"/>
      <w:szCs w:val="24"/>
      <w:u w:val="single"/>
    </w:rPr>
  </w:style>
  <w:style w:type="character" w:styleId="Subtieleverwijzing">
    <w:name w:val="Subtiele verwijzing"/>
    <w:basedOn w:val="Standaardalinealettertype"/>
    <w:qFormat/>
    <w:rPr>
      <w:sz w:val="24"/>
      <w:szCs w:val="24"/>
      <w:u w:val="single"/>
    </w:rPr>
  </w:style>
  <w:style w:type="character" w:styleId="Intensieveverwijzing">
    <w:name w:val="Intensieve verwijzing"/>
    <w:basedOn w:val="Standaardalinealettertype"/>
    <w:qFormat/>
    <w:rPr>
      <w:b/>
      <w:sz w:val="24"/>
      <w:u w:val="single"/>
    </w:rPr>
  </w:style>
  <w:style w:type="character" w:styleId="Titelvanboek">
    <w:name w:val="Titel van boek"/>
    <w:basedOn w:val="Standaardalinealettertype"/>
    <w:qFormat/>
    <w:rPr>
      <w:rFonts w:ascii="Cambria" w:hAnsi="Cambria" w:eastAsia="Times New Roman" w:cs="Cambria"/>
      <w:b/>
      <w:i/>
      <w:sz w:val="24"/>
      <w:szCs w:val="24"/>
    </w:rPr>
  </w:style>
  <w:style w:type="paragraph" w:styleId="Heading">
    <w:name w:val="Heading"/>
    <w:basedOn w:val="Normal"/>
    <w:next w:val="Normal"/>
    <w:qFormat/>
    <w:pPr>
      <w:spacing w:before="240" w:after="60"/>
      <w:jc w:val="center"/>
      <w:outlineLvl w:val="0"/>
    </w:pPr>
    <w:rPr>
      <w:rFonts w:ascii="Cambria" w:hAnsi="Cambria" w:eastAsia="Times New Roman" w:cs="Cambria"/>
      <w:b/>
      <w:bCs/>
      <w:kern w:val="2"/>
      <w:sz w:val="32"/>
      <w:szCs w:val="32"/>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Documentstructuur">
    <w:name w:val="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Normaalweb">
    <w:name w:val="Normaal (web)"/>
    <w:basedOn w:val="Normal"/>
    <w:qFormat/>
    <w:pPr>
      <w:widowControl/>
      <w:spacing w:before="280" w:after="280"/>
    </w:pPr>
    <w:rPr>
      <w:rFonts w:ascii="Arial Unicode MS" w:hAnsi="Arial Unicode MS" w:eastAsia="Arial Unicode MS" w:cs="Arial Unicode MS"/>
      <w:color w:val="000066"/>
      <w:szCs w:val="24"/>
    </w:rPr>
  </w:style>
  <w:style w:type="paragraph" w:styleId="Subtitle">
    <w:name w:val="Subtitle"/>
    <w:basedOn w:val="Normal"/>
    <w:next w:val="Normal"/>
    <w:qFormat/>
    <w:pPr>
      <w:spacing w:before="0" w:after="60"/>
      <w:jc w:val="center"/>
      <w:outlineLvl w:val="1"/>
    </w:pPr>
    <w:rPr>
      <w:rFonts w:ascii="Cambria" w:hAnsi="Cambria" w:eastAsia="Times New Roman" w:cs="Cambria"/>
    </w:rPr>
  </w:style>
  <w:style w:type="paragraph" w:styleId="Geenafstand">
    <w:name w:val="Geen afstand"/>
    <w:basedOn w:val="Normal"/>
    <w:qFormat/>
    <w:pPr/>
    <w:rPr>
      <w:szCs w:val="32"/>
    </w:rPr>
  </w:style>
  <w:style w:type="paragraph" w:styleId="Lijstalinea">
    <w:name w:val="Lijstalinea"/>
    <w:basedOn w:val="Normal"/>
    <w:qFormat/>
    <w:pPr>
      <w:spacing w:before="0" w:after="0"/>
      <w:ind w:start="720" w:hanging="0"/>
      <w:contextualSpacing/>
    </w:pPr>
    <w:rPr/>
  </w:style>
  <w:style w:type="paragraph" w:styleId="Citaat">
    <w:name w:val="Citaat"/>
    <w:basedOn w:val="Normal"/>
    <w:next w:val="Normal"/>
    <w:qFormat/>
    <w:pPr/>
    <w:rPr>
      <w:i/>
    </w:rPr>
  </w:style>
  <w:style w:type="paragraph" w:styleId="Duidelijkcitaat">
    <w:name w:val="Duidelijk citaat"/>
    <w:basedOn w:val="Normal"/>
    <w:next w:val="Normal"/>
    <w:qFormat/>
    <w:pPr>
      <w:ind w:start="720" w:end="720" w:hanging="0"/>
    </w:pPr>
    <w:rPr>
      <w:b/>
      <w:i/>
      <w:szCs w:val="22"/>
    </w:rPr>
  </w:style>
  <w:style w:type="paragraph" w:styleId="Kopvaninhoudsopgave">
    <w:name w:val="Kop van inhoudsopgave"/>
    <w:basedOn w:val="Heading1"/>
    <w:next w:val="Normal"/>
    <w:qFormat/>
    <w:pPr>
      <w:numPr>
        <w:ilvl w:val="0"/>
        <w:numId w:val="0"/>
      </w:numPr>
      <w:outlineLvl w:val="9"/>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2</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2008-05-05T12:24:00Z</dcterms:created>
  <dc:creator>WS1</dc:creator>
  <dc:description/>
  <dc:language>en-US</dc:language>
  <cp:lastModifiedBy>NIvO</cp:lastModifiedBy>
  <dcterms:modified xsi:type="dcterms:W3CDTF">2008-07-21T11:23:00Z</dcterms:modified>
  <cp:revision>4</cp:revision>
  <dc:subject/>
  <dc:title>Heumen / ca 1860</dc:title>
</cp:coreProperties>
</file>