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Hien / 1895</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Zaalkerk met driezijdig gesloten koor gebouwd in 1842 met gebruikmaking van afbraakmateriaal van de vorige kerk. Laatgotische toren (ca 1400) van drie geledingen met spits uit ca 1750.</w:t>
      </w:r>
    </w:p>
    <w:p>
      <w:pPr>
        <w:pStyle w:val="T1"/>
        <w:jc w:val="start"/>
        <w:rPr>
          <w:i/>
          <w:i/>
          <w:iCs/>
          <w:lang w:val="nl-NL"/>
        </w:rPr>
      </w:pPr>
      <w:r>
        <w:rPr>
          <w:i/>
          <w:iCs/>
          <w:lang w:val="nl-NL"/>
        </w:rPr>
      </w:r>
    </w:p>
    <w:p>
      <w:pPr>
        <w:pStyle w:val="T1"/>
        <w:jc w:val="start"/>
        <w:rPr>
          <w:lang w:val="nl-NL"/>
        </w:rPr>
      </w:pPr>
      <w:r>
        <w:rPr>
          <w:lang w:val="nl-NL"/>
        </w:rPr>
        <w:t>Kas: 1895</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pPr>
      <w:r>
        <w:rPr>
          <w:lang w:val="nl-NL"/>
        </w:rPr>
        <w:t xml:space="preserve">Een neogotisch front dat een interessante uitzondering vormt in het oeuvre van Van Druten tot dan toe. Het vertoont qua opbouw overeenkomst met bijvoorbeeld het front in Oud Zuilen (1894, deel 1886-1894, 361-362): een vijfdelige opbouw, met tussenvelden op verhoogde pijpstokken. </w:t>
      </w:r>
      <w:r>
        <w:rPr/>
        <w:t xml:space="preserve">Hoekige torens aan de buitenzijde, op consoles die worden ondersteund door kleine zuiltjes op de onderkas. </w:t>
      </w:r>
      <w:r>
        <w:rPr>
          <w:lang w:val="nl-NL"/>
        </w:rPr>
        <w:t xml:space="preserve">De onderkas is gedecoreerd met een spitsboogfries in plaats van rechte panelen. </w:t>
      </w:r>
      <w:r>
        <w:rPr/>
        <w:t xml:space="preserve">De middentoren wordt ondersteund door twee zuiltjes. Wie via die zuiltjes het oog naar boven laat gaan, komt in een neogotische wereld terecht. Een vlak middenveld, relatief breed, met aan de bovenzijde een rondboog in een spitse boog. </w:t>
      </w:r>
      <w:r>
        <w:rPr>
          <w:lang w:val="nl-NL"/>
        </w:rPr>
        <w:t xml:space="preserve">Ook in de hoekige zijvelden is een spitse boog te zien die met het veld naar voren toe meebeweegt richting een hoekige knop. Verder vleugelstukken in de vorm van pinakels met opmerkelijke vleugeltjes. </w:t>
      </w:r>
      <w:r>
        <w:rPr/>
        <w:t xml:space="preserve">Het orgel heeft een weelderig dak met eveneens pinakels op de torens, waar een lijst met bogen doorheen slingert. </w:t>
      </w:r>
      <w:r>
        <w:rPr>
          <w:lang w:val="nl-NL"/>
        </w:rPr>
        <w:t xml:space="preserve">De blinderingen aan de pijpvoeten en de versiering van de verhoogde pijpstokken zijn vormgegeven in abstracte vormentaal op basis van cirkels, lijnen en zigzagpatronen. </w:t>
      </w:r>
      <w:r>
        <w:rPr/>
        <w:t>Het lijstwerk aan de bovenzijde van het instrument is op vergelijkbare wijze gedecoreerd.</w:t>
      </w:r>
    </w:p>
    <w:p>
      <w:pPr>
        <w:pStyle w:val="T2Kunst"/>
        <w:jc w:val="start"/>
        <w:rPr/>
      </w:pPr>
      <w:r>
        <w:rPr/>
      </w:r>
    </w:p>
    <w:p>
      <w:pPr>
        <w:pStyle w:val="T3Lit"/>
        <w:jc w:val="start"/>
        <w:rPr>
          <w:lang w:val="nl-NL"/>
        </w:rPr>
      </w:pPr>
      <w:r>
        <w:rPr>
          <w:b/>
          <w:bCs/>
          <w:lang w:val="nl-NL"/>
        </w:rPr>
        <w:t>Niet gepubliceerde bron</w:t>
      </w:r>
    </w:p>
    <w:p>
      <w:pPr>
        <w:pStyle w:val="T3Lit"/>
        <w:jc w:val="start"/>
        <w:rPr>
          <w:lang w:val="nl-NL"/>
        </w:rPr>
      </w:pPr>
      <w:r>
        <w:rPr>
          <w:lang w:val="nl-NL"/>
        </w:rPr>
        <w:t>Kerkenraadarchief Hien/Dodewaard.</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G. van Druten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1895</w:t>
      </w:r>
    </w:p>
    <w:p>
      <w:pPr>
        <w:pStyle w:val="T1"/>
        <w:jc w:val="start"/>
        <w:rPr>
          <w:lang w:val="nl-NL"/>
        </w:rPr>
      </w:pPr>
      <w:r>
        <w:rPr>
          <w:lang w:val="nl-NL"/>
        </w:rPr>
      </w:r>
    </w:p>
    <w:p>
      <w:pPr>
        <w:pStyle w:val="T1"/>
        <w:jc w:val="start"/>
        <w:rPr>
          <w:lang w:val="nl-NL"/>
        </w:rPr>
      </w:pPr>
      <w:r>
        <w:rPr>
          <w:lang w:val="nl-NL"/>
        </w:rPr>
        <w:t>M.K. Koppejan 1920</w:t>
      </w:r>
    </w:p>
    <w:p>
      <w:pPr>
        <w:pStyle w:val="T1"/>
        <w:numPr>
          <w:ilvl w:val="0"/>
          <w:numId w:val="2"/>
        </w:numPr>
        <w:jc w:val="start"/>
        <w:rPr>
          <w:lang w:val="nl-NL"/>
        </w:rPr>
      </w:pPr>
      <w:r>
        <w:rPr>
          <w:lang w:val="nl-NL"/>
        </w:rPr>
        <w:t>orgel hersteld</w:t>
      </w:r>
    </w:p>
    <w:p>
      <w:pPr>
        <w:pStyle w:val="T1"/>
        <w:jc w:val="start"/>
        <w:rPr>
          <w:lang w:val="nl-NL"/>
        </w:rPr>
      </w:pPr>
      <w:r>
        <w:rPr>
          <w:lang w:val="nl-NL"/>
        </w:rPr>
      </w:r>
    </w:p>
    <w:p>
      <w:pPr>
        <w:pStyle w:val="T1"/>
        <w:jc w:val="start"/>
        <w:rPr>
          <w:lang w:val="nl-NL"/>
        </w:rPr>
      </w:pPr>
      <w:r>
        <w:rPr>
          <w:lang w:val="nl-NL"/>
        </w:rPr>
        <w:t>1944</w:t>
      </w:r>
    </w:p>
    <w:p>
      <w:pPr>
        <w:pStyle w:val="T1"/>
        <w:numPr>
          <w:ilvl w:val="0"/>
          <w:numId w:val="2"/>
        </w:numPr>
        <w:jc w:val="start"/>
        <w:rPr>
          <w:lang w:val="nl-NL"/>
        </w:rPr>
      </w:pPr>
      <w:r>
        <w:rPr>
          <w:lang w:val="nl-NL"/>
        </w:rPr>
        <w:t>orgel door oorlogsgeweld beschadigd</w:t>
      </w:r>
    </w:p>
    <w:p>
      <w:pPr>
        <w:pStyle w:val="T1"/>
        <w:jc w:val="start"/>
        <w:rPr>
          <w:lang w:val="nl-NL"/>
        </w:rPr>
      </w:pPr>
      <w:r>
        <w:rPr>
          <w:lang w:val="nl-NL"/>
        </w:rPr>
      </w:r>
    </w:p>
    <w:p>
      <w:pPr>
        <w:pStyle w:val="T1"/>
        <w:jc w:val="start"/>
        <w:rPr>
          <w:lang w:val="nl-NL"/>
        </w:rPr>
      </w:pPr>
      <w:r>
        <w:rPr>
          <w:lang w:val="nl-NL"/>
        </w:rPr>
        <w:t>M.K. Koppejan 1945</w:t>
      </w:r>
    </w:p>
    <w:p>
      <w:pPr>
        <w:pStyle w:val="T1"/>
        <w:numPr>
          <w:ilvl w:val="0"/>
          <w:numId w:val="2"/>
        </w:numPr>
        <w:jc w:val="start"/>
        <w:rPr>
          <w:lang w:val="nl-NL"/>
        </w:rPr>
      </w:pPr>
      <w:r>
        <w:rPr>
          <w:lang w:val="nl-NL"/>
        </w:rPr>
        <w:t>restauratie</w:t>
      </w:r>
    </w:p>
    <w:p>
      <w:pPr>
        <w:pStyle w:val="T1"/>
        <w:jc w:val="start"/>
        <w:rPr>
          <w:lang w:val="nl-NL"/>
        </w:rPr>
      </w:pPr>
      <w:r>
        <w:rPr>
          <w:lang w:val="nl-NL"/>
        </w:rPr>
      </w:r>
    </w:p>
    <w:p>
      <w:pPr>
        <w:pStyle w:val="T1"/>
        <w:jc w:val="start"/>
        <w:rPr>
          <w:lang w:val="nl-NL"/>
        </w:rPr>
      </w:pPr>
      <w:r>
        <w:rPr>
          <w:lang w:val="nl-NL"/>
        </w:rPr>
        <w:t>Pels &amp; Van Leeuwen 1998</w:t>
      </w:r>
    </w:p>
    <w:p>
      <w:pPr>
        <w:pStyle w:val="T1"/>
        <w:numPr>
          <w:ilvl w:val="0"/>
          <w:numId w:val="2"/>
        </w:numPr>
        <w:jc w:val="start"/>
        <w:rPr>
          <w:lang w:val="nl-NL"/>
        </w:rPr>
      </w:pPr>
      <w:r>
        <w:rPr>
          <w:lang w:val="nl-NL"/>
        </w:rPr>
        <w:t>schoonmaak en herstel</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217" w:type="dxa"/>
        <w:jc w:val="start"/>
        <w:tblInd w:w="-70" w:type="dxa"/>
        <w:tblLayout w:type="fixed"/>
        <w:tblCellMar>
          <w:top w:w="0" w:type="dxa"/>
          <w:start w:w="70" w:type="dxa"/>
          <w:bottom w:w="0" w:type="dxa"/>
          <w:end w:w="70" w:type="dxa"/>
        </w:tblCellMar>
      </w:tblPr>
      <w:tblGrid>
        <w:gridCol w:w="1737"/>
        <w:gridCol w:w="480"/>
      </w:tblGrid>
      <w:tr>
        <w:trPr/>
        <w:tc>
          <w:tcPr>
            <w:tcW w:w="1737" w:type="dxa"/>
            <w:tcBorders/>
          </w:tcPr>
          <w:p>
            <w:pPr>
              <w:pStyle w:val="T4dispositie"/>
              <w:rPr>
                <w:i/>
                <w:i/>
                <w:iCs/>
              </w:rPr>
            </w:pPr>
            <w:r>
              <w:rPr>
                <w:i/>
                <w:iCs/>
              </w:rPr>
              <w:t>Manuaal</w:t>
            </w:r>
          </w:p>
          <w:p>
            <w:pPr>
              <w:pStyle w:val="T4dispositie"/>
              <w:rPr/>
            </w:pPr>
            <w:r>
              <w:rPr/>
              <w:t>10 stemmen</w:t>
            </w:r>
          </w:p>
          <w:p>
            <w:pPr>
              <w:pStyle w:val="T4dispositie"/>
              <w:rPr/>
            </w:pPr>
            <w:r>
              <w:rPr/>
            </w:r>
          </w:p>
          <w:p>
            <w:pPr>
              <w:pStyle w:val="T4dispositie"/>
              <w:rPr>
                <w:lang w:val="fr-FR"/>
              </w:rPr>
            </w:pPr>
            <w:r>
              <w:rPr>
                <w:lang w:val="fr-FR"/>
              </w:rPr>
              <w:t>Bourdon</w:t>
            </w:r>
          </w:p>
          <w:p>
            <w:pPr>
              <w:pStyle w:val="T4dispositie"/>
              <w:rPr>
                <w:lang w:val="fr-FR"/>
              </w:rPr>
            </w:pPr>
            <w:r>
              <w:rPr>
                <w:lang w:val="fr-FR"/>
              </w:rPr>
              <w:t>Prestant B/D</w:t>
            </w:r>
          </w:p>
          <w:p>
            <w:pPr>
              <w:pStyle w:val="T4dispositie"/>
              <w:rPr>
                <w:lang w:val="fr-FR"/>
              </w:rPr>
            </w:pPr>
            <w:r>
              <w:rPr>
                <w:lang w:val="fr-FR"/>
              </w:rPr>
              <w:t>Holfluit</w:t>
            </w:r>
          </w:p>
          <w:p>
            <w:pPr>
              <w:pStyle w:val="T4dispositie"/>
              <w:rPr>
                <w:lang w:val="fr-FR"/>
              </w:rPr>
            </w:pPr>
            <w:r>
              <w:rPr>
                <w:lang w:val="fr-FR"/>
              </w:rPr>
              <w:t>Viola di Gamba</w:t>
            </w:r>
          </w:p>
          <w:p>
            <w:pPr>
              <w:pStyle w:val="T4dispositie"/>
              <w:rPr>
                <w:lang w:val="fr-FR"/>
              </w:rPr>
            </w:pPr>
            <w:r>
              <w:rPr>
                <w:lang w:val="fr-FR"/>
              </w:rPr>
              <w:t>Octaaf</w:t>
            </w:r>
          </w:p>
          <w:p>
            <w:pPr>
              <w:pStyle w:val="T4dispositie"/>
              <w:rPr>
                <w:lang w:val="fr-FR"/>
              </w:rPr>
            </w:pPr>
            <w:r>
              <w:rPr>
                <w:lang w:val="fr-FR"/>
              </w:rPr>
              <w:t>Fluit</w:t>
            </w:r>
          </w:p>
          <w:p>
            <w:pPr>
              <w:pStyle w:val="T4dispositie"/>
              <w:rPr>
                <w:lang w:val="fr-FR"/>
              </w:rPr>
            </w:pPr>
            <w:r>
              <w:rPr>
                <w:lang w:val="fr-FR"/>
              </w:rPr>
              <w:t>Quint D</w:t>
            </w:r>
          </w:p>
          <w:p>
            <w:pPr>
              <w:pStyle w:val="T4dispositie"/>
              <w:rPr>
                <w:lang w:val="fr-FR"/>
              </w:rPr>
            </w:pPr>
            <w:r>
              <w:rPr>
                <w:lang w:val="fr-FR"/>
              </w:rPr>
              <w:t>Octaaf</w:t>
            </w:r>
          </w:p>
          <w:p>
            <w:pPr>
              <w:pStyle w:val="T4dispositie"/>
              <w:rPr>
                <w:lang w:val="fr-FR"/>
              </w:rPr>
            </w:pPr>
            <w:r>
              <w:rPr>
                <w:lang w:val="fr-FR"/>
              </w:rPr>
              <w:t>Doublette</w:t>
            </w:r>
          </w:p>
          <w:p>
            <w:pPr>
              <w:pStyle w:val="T4dispositie"/>
              <w:rPr>
                <w:lang w:val="fr-FR"/>
              </w:rPr>
            </w:pPr>
            <w:r>
              <w:rPr>
                <w:lang w:val="fr-FR"/>
              </w:rPr>
              <w:t>Trompet B/D</w:t>
            </w:r>
          </w:p>
        </w:tc>
        <w:tc>
          <w:tcPr>
            <w:tcW w:w="480" w:type="dxa"/>
            <w:tcBorders/>
          </w:tcPr>
          <w:p>
            <w:pPr>
              <w:pStyle w:val="T4dispositie"/>
              <w:snapToGrid w:val="false"/>
              <w:rPr>
                <w:lang w:val="fr-FR"/>
              </w:rPr>
            </w:pPr>
            <w:r>
              <w:rPr>
                <w:lang w:val="fr-FR"/>
              </w:rPr>
            </w:r>
          </w:p>
          <w:p>
            <w:pPr>
              <w:pStyle w:val="T4dispositie"/>
              <w:rPr>
                <w:lang w:val="fr-FR"/>
              </w:rPr>
            </w:pPr>
            <w:r>
              <w:rPr>
                <w:lang w:val="fr-FR"/>
              </w:rPr>
            </w:r>
          </w:p>
          <w:p>
            <w:pPr>
              <w:pStyle w:val="T4dispositie"/>
              <w:rPr>
                <w:lang w:val="fr-FR"/>
              </w:rPr>
            </w:pPr>
            <w:r>
              <w:rPr>
                <w:lang w:val="fr-FR"/>
              </w:rPr>
            </w:r>
          </w:p>
          <w:p>
            <w:pPr>
              <w:pStyle w:val="T4dispositie"/>
              <w:rPr>
                <w:lang w:val="fr-FR"/>
              </w:rPr>
            </w:pPr>
            <w:r>
              <w:rPr>
                <w:lang w:val="fr-FR"/>
              </w:rPr>
              <w:t>16'</w:t>
            </w:r>
          </w:p>
          <w:p>
            <w:pPr>
              <w:pStyle w:val="T4dispositie"/>
              <w:rPr>
                <w:lang w:val="fr-FR"/>
              </w:rPr>
            </w:pPr>
            <w:r>
              <w:rPr>
                <w:lang w:val="fr-FR"/>
              </w:rPr>
              <w:t>8'</w:t>
            </w:r>
          </w:p>
          <w:p>
            <w:pPr>
              <w:pStyle w:val="T4dispositie"/>
              <w:rPr>
                <w:lang w:val="fr-FR"/>
              </w:rPr>
            </w:pPr>
            <w:r>
              <w:rPr>
                <w:lang w:val="fr-FR"/>
              </w:rPr>
              <w:t>8'</w:t>
            </w:r>
          </w:p>
          <w:p>
            <w:pPr>
              <w:pStyle w:val="T4dispositie"/>
              <w:rPr>
                <w:lang w:val="fr-FR"/>
              </w:rPr>
            </w:pPr>
            <w:r>
              <w:rPr>
                <w:lang w:val="fr-FR"/>
              </w:rPr>
              <w:t>8'</w:t>
            </w:r>
          </w:p>
          <w:p>
            <w:pPr>
              <w:pStyle w:val="T4dispositie"/>
              <w:rPr>
                <w:lang w:val="fr-FR"/>
              </w:rPr>
            </w:pPr>
            <w:r>
              <w:rPr>
                <w:lang w:val="fr-FR"/>
              </w:rPr>
              <w:t>4'</w:t>
            </w:r>
          </w:p>
          <w:p>
            <w:pPr>
              <w:pStyle w:val="T4dispositie"/>
              <w:rPr>
                <w:lang w:val="fr-FR"/>
              </w:rPr>
            </w:pPr>
            <w:r>
              <w:rPr>
                <w:lang w:val="fr-FR"/>
              </w:rPr>
              <w:t>4'</w:t>
            </w:r>
          </w:p>
          <w:p>
            <w:pPr>
              <w:pStyle w:val="T4dispositie"/>
              <w:rPr>
                <w:lang w:val="fr-FR"/>
              </w:rPr>
            </w:pPr>
            <w:r>
              <w:rPr>
                <w:lang w:val="fr-FR"/>
              </w:rPr>
              <w:t>3'</w:t>
            </w:r>
          </w:p>
          <w:p>
            <w:pPr>
              <w:pStyle w:val="T4dispositie"/>
              <w:rPr>
                <w:lang w:val="fr-FR"/>
              </w:rPr>
            </w:pPr>
            <w:r>
              <w:rPr>
                <w:lang w:val="fr-FR"/>
              </w:rPr>
              <w:t>2'</w:t>
            </w:r>
          </w:p>
          <w:p>
            <w:pPr>
              <w:pStyle w:val="T4dispositie"/>
              <w:rPr>
                <w:lang w:val="fr-FR"/>
              </w:rPr>
            </w:pPr>
            <w:r>
              <w:rPr>
                <w:lang w:val="fr-FR"/>
              </w:rPr>
              <w:t>2'*</w:t>
            </w:r>
          </w:p>
          <w:p>
            <w:pPr>
              <w:pStyle w:val="T4dispositie"/>
              <w:rPr>
                <w:lang w:val="fr-FR"/>
              </w:rPr>
            </w:pPr>
            <w:r>
              <w:rPr>
                <w:lang w:val="fr-FR"/>
              </w:rPr>
              <w:t>8'</w:t>
            </w:r>
          </w:p>
        </w:tc>
      </w:tr>
    </w:tbl>
    <w:p>
      <w:pPr>
        <w:pStyle w:val="T4dispositie"/>
        <w:rPr>
          <w:lang w:val="fr-FR"/>
        </w:rPr>
      </w:pPr>
      <w:r>
        <w:rPr>
          <w:lang w:val="fr-FR"/>
        </w:rPr>
      </w:r>
    </w:p>
    <w:p>
      <w:pPr>
        <w:pStyle w:val="T4dispositie"/>
        <w:rPr>
          <w:lang w:val="nl-NL"/>
        </w:rPr>
      </w:pPr>
      <w:r>
        <w:rPr>
          <w:lang w:val="nl-NL"/>
        </w:rPr>
        <w:t>* in werkelijk 1 1/3' vanaf G</w:t>
      </w:r>
    </w:p>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ventiel (in werkelijkheid tremulant)</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433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vertAlign w:val="superscript"/>
          <w:lang w:val="nl-NL"/>
        </w:rPr>
      </w:pPr>
      <w:r>
        <w:rPr>
          <w:lang w:val="nl-NL"/>
        </w:rPr>
        <w:t>C-h</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handpomp en windwijzer (1895)</w:t>
      </w:r>
    </w:p>
    <w:p>
      <w:pPr>
        <w:pStyle w:val="T1"/>
        <w:jc w:val="start"/>
        <w:rPr>
          <w:lang w:val="nl-NL"/>
        </w:rPr>
      </w:pPr>
      <w:r>
        <w:rPr>
          <w:lang w:val="nl-NL"/>
        </w:rPr>
        <w:t>Winddruk</w:t>
      </w:r>
    </w:p>
    <w:p>
      <w:pPr>
        <w:pStyle w:val="T1"/>
        <w:jc w:val="start"/>
        <w:rPr>
          <w:lang w:val="nl-NL"/>
        </w:rPr>
      </w:pPr>
      <w:r>
        <w:rPr>
          <w:lang w:val="nl-NL"/>
        </w:rPr>
        <w:t>76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lang w:val="nl-NL"/>
        </w:rPr>
      </w:pPr>
      <w:r>
        <w:rPr>
          <w:lang w:val="nl-NL"/>
        </w:rPr>
        <w:t>De orgelkas is van vuren.</w:t>
      </w:r>
    </w:p>
    <w:p>
      <w:pPr>
        <w:pStyle w:val="T1"/>
        <w:jc w:val="start"/>
        <w:rPr>
          <w:lang w:val="nl-NL"/>
        </w:rPr>
      </w:pPr>
      <w:r>
        <w:rPr>
          <w:lang w:val="nl-NL"/>
        </w:rPr>
        <w:t>De klaviatuur is origineel met uitzondering van het pedaalklavier. Wel is bij de klaviatuur de naam van de firma Koppejan aangebracht. De registerknoppen zijn in twee horizontale rijen (om en om) boven de lessenaarbak geplaatst; de registerplaatjes bevinden zich op de knoppen.</w:t>
      </w:r>
    </w:p>
    <w:p>
      <w:pPr>
        <w:pStyle w:val="T1"/>
        <w:jc w:val="start"/>
        <w:rPr>
          <w:lang w:val="nl-NL"/>
        </w:rPr>
      </w:pPr>
      <w:r>
        <w:rPr>
          <w:lang w:val="nl-NL"/>
        </w:rPr>
        <w:t>Voor het Man is een aparte C- en Cis-lade aanwezig waarop het pijpwerk vanuit het midden naar weerszijden aflopend, is opgesteld.</w:t>
      </w:r>
    </w:p>
    <w:p>
      <w:pPr>
        <w:pStyle w:val="T1"/>
        <w:jc w:val="start"/>
        <w:rPr/>
      </w:pPr>
      <w:r>
        <w:rPr>
          <w:lang w:val="nl-NL"/>
        </w:rPr>
        <w:t>Het metalen pijpwerk is grotendeels voorzien van expressions. De Quint D en Doublette zijn voorzien van geperste labia. C en Cis van de Prestant 8' zijn gecombineerd met de Holfluit 8'; D-f</w:t>
      </w:r>
      <w:r>
        <w:rPr>
          <w:vertAlign w:val="superscript"/>
          <w:lang w:val="nl-NL"/>
        </w:rPr>
        <w:t>1</w:t>
      </w:r>
      <w:r>
        <w:rPr>
          <w:lang w:val="nl-NL"/>
        </w:rPr>
        <w:t xml:space="preserve"> staan in het front, het vervolg staat op de lade. C-g van de Bourdon 16' zijn van hout met nieuwe mahoniehouten voeten en voorslagen; het vervolg is van metaal (gedekt). C-Gis van de Holfluit 8' zijn van hout, het vervolg is van metaal (gedekt). De Viola di Gamba 8' is van C-H gecombineerd met de Holfluit. De Fluit 4' is open, cilindrisch. De Trompet B/D 8' heeft metalen stevels; de bekers voor C-f zijn van zink.</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2008-05-05T12:26:00Z</dcterms:created>
  <dc:creator>WS1</dc:creator>
  <dc:description/>
  <dc:language>en-US</dc:language>
  <cp:lastModifiedBy>NIvO</cp:lastModifiedBy>
  <dcterms:modified xsi:type="dcterms:W3CDTF">2008-06-24T11:55:00Z</dcterms:modified>
  <cp:revision>3</cp:revision>
  <dc:subject/>
  <dc:title>Heumen / ca 1860</dc:title>
</cp:coreProperties>
</file>