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Heumen / ca 1895</w:t>
      </w:r>
    </w:p>
    <w:p>
      <w:pPr>
        <w:pStyle w:val="Heading2"/>
        <w:rPr>
          <w:i w:val="false"/>
          <w:i w:val="false"/>
          <w:iCs/>
        </w:rPr>
      </w:pPr>
      <w:r>
        <w:rPr>
          <w:i w:val="false"/>
          <w:iCs/>
        </w:rPr>
        <w:t>R.K. St-Georgiuskerk</w:t>
      </w:r>
    </w:p>
    <w:p>
      <w:pPr>
        <w:pStyle w:val="T1"/>
        <w:jc w:val="start"/>
        <w:rPr>
          <w:i/>
          <w:i/>
          <w:iCs/>
          <w:lang w:val="nl-NL"/>
        </w:rPr>
      </w:pPr>
      <w:r>
        <w:rPr>
          <w:i/>
          <w:iCs/>
          <w:lang w:val="nl-NL"/>
        </w:rPr>
      </w:r>
    </w:p>
    <w:p>
      <w:pPr>
        <w:pStyle w:val="T1"/>
        <w:jc w:val="start"/>
        <w:rPr>
          <w:i/>
          <w:i/>
          <w:iCs/>
          <w:lang w:val="nl-NL"/>
        </w:rPr>
      </w:pPr>
      <w:r>
        <w:rPr>
          <w:i/>
          <w:iCs/>
          <w:lang w:val="nl-NL"/>
        </w:rPr>
        <w:t>Driebeukige basiliek met geveltoren en halfronde abscis, alles in een traditionalistische vormgeving, gebouwd 1951-1952, naar een ontwerp van E. Nijsten.</w:t>
      </w:r>
    </w:p>
    <w:p>
      <w:pPr>
        <w:pStyle w:val="T1"/>
        <w:jc w:val="start"/>
        <w:rPr>
          <w:i/>
          <w:i/>
          <w:iCs/>
          <w:lang w:val="nl-NL"/>
        </w:rPr>
      </w:pPr>
      <w:r>
        <w:rPr>
          <w:i/>
          <w:iCs/>
          <w:lang w:val="nl-NL"/>
        </w:rPr>
      </w:r>
    </w:p>
    <w:p>
      <w:pPr>
        <w:pStyle w:val="T1"/>
        <w:jc w:val="start"/>
        <w:rPr>
          <w:lang w:val="nl-NL"/>
        </w:rPr>
      </w:pPr>
      <w:r>
        <w:rPr>
          <w:lang w:val="nl-NL"/>
        </w:rPr>
        <w:t>Kas: ca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front in neoclassicistisch georiënteerde rondboogstijl. Deze stijl is typerend voor de toenmalige Frans-Belgische orgelbouw, alhoewel ook Nederlandse bouwers er gebruik van hebben gemaakt. De meest opvallende onder hen is de fa Pereboom &amp; Leijser te Maastricht. Zij maakte herhaalde malen gebruik van dit fronttype dat klaarblijkelijk in allerlei verschillende stijlen geleverd kon worden: neoromaans, rondboogstijl, neogotisch, neorenaissance en combinaties daarvan. Vergelijk bijvoorbeeld de orgels te Gingelom [B] (St-Petrus, 1867), Viversel [B] (St-Quirinius, 1871), Margraten (H. Margarita, 1879, deel 1878-1886, 84-85), Geesteren (Gereformeerde Kerk, 1893, deel 1886-1894, 298-299), Stembert [B] (St-Nicolas, 1895).</w:t>
      </w:r>
    </w:p>
    <w:p>
      <w:pPr>
        <w:pStyle w:val="T2Kunst"/>
        <w:jc w:val="start"/>
        <w:rPr>
          <w:lang w:val="nl-NL"/>
        </w:rPr>
      </w:pPr>
      <w:r>
        <w:rPr>
          <w:lang w:val="nl-NL"/>
        </w:rPr>
        <w:t>In Heumen is sprake van een vijfdelig vlak front met een rondbogig middenveld, kleinere rondbogige zijvelden en rechtgesloten tussenvelden. De rondbogen worden gedragen door eenvoudige pilasters met vlakke getrapte kapitelen en zijn voorzien van voluutvormige sluitstenen. Boven de rondbogen klassieke entablementen. Het entablement boven het middenveld is voorzien van voluutvormige consoles en draagt een gebogen fronton, gevuld met waaiervormig gebogen bladeren. De entablementen boven de zijvelden worden bekroond door piëdestallen met geprofileerde knoppen, geflankeerd door zijschotten met liggende S-voluten. Boven de tussenvelden zijn rechthoekige panelen aangebracht, waarop gesneden rozetten. Hierboven wordt de overgang tussen de lage tussenvelden en het hoge middenveld versoepeld door twee uitgezaagde S-voluten met gebladerte. In de onderkas eenvoudige rechthoekige panelen.</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Orgels gebouwd door de Fa. L. Verschueren C.V. Heythuysen in het tijdvak 1951-1956.</w:t>
      </w:r>
      <w:r>
        <w:rPr>
          <w:lang w:val="nl-NL"/>
        </w:rPr>
        <w:t xml:space="preserve"> Heythuysen, z.j., 37.</w:t>
      </w:r>
    </w:p>
    <w:p>
      <w:pPr>
        <w:pStyle w:val="T3Lit"/>
        <w:jc w:val="start"/>
        <w:rPr>
          <w:i/>
          <w:i/>
          <w:iCs/>
          <w:lang w:val="nl-NL"/>
        </w:rPr>
      </w:pPr>
      <w:r>
        <w:rPr>
          <w:i/>
          <w:iCs/>
          <w:lang w:val="nl-NL"/>
        </w:rPr>
        <w:t>Orgelnieuws Fa. L. Verschueren c.v. Pasen 1963.</w:t>
      </w:r>
    </w:p>
    <w:p>
      <w:pPr>
        <w:pStyle w:val="T3Lit"/>
        <w:jc w:val="start"/>
        <w:rPr/>
      </w:pPr>
      <w:r>
        <w:rPr>
          <w:lang w:val="nl-NL"/>
        </w:rPr>
        <w:t xml:space="preserve">A.G. Schulte, </w:t>
      </w:r>
      <w:r>
        <w:rPr>
          <w:i/>
          <w:lang w:val="nl-NL"/>
        </w:rPr>
        <w:t>Het Rijk van Nijmegen. Westelijk gedeelte</w:t>
      </w:r>
      <w:r>
        <w:rPr>
          <w:lang w:val="nl-NL"/>
        </w:rPr>
        <w:t>. ’s-Gravenhage, 1982, 164-165. Nederlandse Monumenten van Geschiedenis en Kunst.</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Verschueren Orgelbouw.</w:t>
      </w:r>
    </w:p>
    <w:p>
      <w:pPr>
        <w:pStyle w:val="T3Lit"/>
        <w:jc w:val="start"/>
        <w:rPr>
          <w:lang w:val="nl-NL"/>
        </w:rPr>
      </w:pPr>
      <w:r>
        <w:rPr>
          <w:lang w:val="nl-NL"/>
        </w:rPr>
        <w:t>SKKN, dossier R.K. Kerk H. Georgius, Heumen, inventarisrapport 1977.</w:t>
      </w:r>
    </w:p>
    <w:p>
      <w:pPr>
        <w:pStyle w:val="T3Lit"/>
        <w:jc w:val="start"/>
        <w:rPr>
          <w:lang w:val="nl-NL"/>
        </w:rPr>
      </w:pPr>
      <w:r>
        <w:rPr>
          <w:lang w:val="nl-NL"/>
        </w:rPr>
      </w:r>
    </w:p>
    <w:p>
      <w:pPr>
        <w:pStyle w:val="T3Lit"/>
        <w:jc w:val="start"/>
        <w:rPr>
          <w:lang w:val="nl-NL"/>
        </w:rPr>
      </w:pPr>
      <w:r>
        <w:rPr>
          <w:lang w:val="nl-NL"/>
        </w:rPr>
        <w:t>Orgelnummer 674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onbekend, mogelijk Merklin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L. Verschueren, onbekend moment</w:t>
      </w:r>
    </w:p>
    <w:p>
      <w:pPr>
        <w:pStyle w:val="T1"/>
        <w:numPr>
          <w:ilvl w:val="0"/>
          <w:numId w:val="2"/>
        </w:numPr>
        <w:jc w:val="start"/>
        <w:rPr>
          <w:lang w:val="nl-NL"/>
        </w:rPr>
      </w:pPr>
      <w:r>
        <w:rPr>
          <w:lang w:val="nl-NL"/>
        </w:rPr>
        <w:t>orgel ingenomen en gewijzigd</w:t>
      </w:r>
    </w:p>
    <w:p>
      <w:pPr>
        <w:pStyle w:val="T1"/>
        <w:numPr>
          <w:ilvl w:val="0"/>
          <w:numId w:val="2"/>
        </w:numPr>
        <w:jc w:val="start"/>
        <w:rPr>
          <w:lang w:val="nl-NL"/>
        </w:rPr>
      </w:pPr>
      <w:r>
        <w:rPr>
          <w:lang w:val="nl-NL"/>
        </w:rPr>
        <w:t>windlade gerestaureerd</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L. Verschueren 1954</w:t>
      </w:r>
    </w:p>
    <w:p>
      <w:pPr>
        <w:pStyle w:val="T1"/>
        <w:numPr>
          <w:ilvl w:val="0"/>
          <w:numId w:val="4"/>
        </w:numPr>
        <w:jc w:val="start"/>
        <w:rPr>
          <w:lang w:val="nl-NL"/>
        </w:rPr>
      </w:pPr>
      <w:r>
        <w:rPr>
          <w:lang w:val="nl-NL"/>
        </w:rPr>
        <w:t>orgel geplaatst te Sluiskil, R.K. Rectoraatskerk St-Antonius</w:t>
      </w:r>
    </w:p>
    <w:p>
      <w:pPr>
        <w:pStyle w:val="T1"/>
        <w:jc w:val="start"/>
        <w:rPr>
          <w:lang w:val="nl-NL"/>
        </w:rPr>
      </w:pPr>
      <w:r>
        <w:rPr>
          <w:lang w:val="nl-NL"/>
        </w:rPr>
      </w:r>
    </w:p>
    <w:p>
      <w:pPr>
        <w:pStyle w:val="T1"/>
        <w:jc w:val="start"/>
        <w:rPr/>
      </w:pPr>
      <w:r>
        <w:rPr/>
        <w:t xml:space="preserve">Dispositie 1954 </w:t>
      </w:r>
    </w:p>
    <w:tbl>
      <w:tblPr>
        <w:tblW w:w="4030" w:type="dxa"/>
        <w:jc w:val="start"/>
        <w:tblInd w:w="-70" w:type="dxa"/>
        <w:tblLayout w:type="fixed"/>
        <w:tblCellMar>
          <w:top w:w="0" w:type="dxa"/>
          <w:start w:w="70" w:type="dxa"/>
          <w:bottom w:w="0" w:type="dxa"/>
          <w:end w:w="70" w:type="dxa"/>
        </w:tblCellMar>
      </w:tblPr>
      <w:tblGrid>
        <w:gridCol w:w="1471"/>
        <w:gridCol w:w="837"/>
        <w:gridCol w:w="822"/>
        <w:gridCol w:w="900"/>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Kwint</w:t>
            </w:r>
          </w:p>
          <w:p>
            <w:pPr>
              <w:pStyle w:val="T4dispositie"/>
              <w:jc w:val="start"/>
              <w:rPr>
                <w:lang w:val="nl-NL"/>
              </w:rPr>
            </w:pPr>
            <w:r>
              <w:rPr>
                <w:lang w:val="nl-NL"/>
              </w:rPr>
              <w:t>Superoctaaf</w:t>
            </w:r>
          </w:p>
          <w:p>
            <w:pPr>
              <w:pStyle w:val="T4dispositie"/>
              <w:jc w:val="start"/>
              <w:rPr>
                <w:lang w:val="nl-NL"/>
              </w:rPr>
            </w:pPr>
            <w:r>
              <w:rPr>
                <w:lang w:val="nl-NL"/>
              </w:rPr>
              <w:t>Sesquialter D</w:t>
            </w:r>
          </w:p>
          <w:p>
            <w:pPr>
              <w:pStyle w:val="T4dispositie"/>
              <w:jc w:val="start"/>
              <w:rPr>
                <w:lang w:val="nl-NL"/>
              </w:rPr>
            </w:pPr>
            <w:r>
              <w:rPr>
                <w:lang w:val="nl-NL"/>
              </w:rPr>
              <w:t>Trompet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822"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L. Verschueren 1963</w:t>
      </w:r>
    </w:p>
    <w:p>
      <w:pPr>
        <w:pStyle w:val="T1"/>
        <w:numPr>
          <w:ilvl w:val="0"/>
          <w:numId w:val="4"/>
        </w:numPr>
        <w:jc w:val="start"/>
        <w:rPr>
          <w:lang w:val="nl-NL"/>
        </w:rPr>
      </w:pPr>
      <w:r>
        <w:rPr>
          <w:lang w:val="nl-NL"/>
        </w:rPr>
        <w:t>orgel geplaatst te Heumen, R.K. St-Georgiuskerk</w:t>
      </w:r>
    </w:p>
    <w:p>
      <w:pPr>
        <w:pStyle w:val="T1"/>
        <w:numPr>
          <w:ilvl w:val="0"/>
          <w:numId w:val="4"/>
        </w:numPr>
        <w:jc w:val="start"/>
        <w:rPr>
          <w:lang w:val="nl-NL"/>
        </w:rPr>
      </w:pPr>
      <w:r>
        <w:rPr>
          <w:lang w:val="nl-NL"/>
        </w:rPr>
        <w:t>delen rechterzijwand en dak orgelkas vernieuwd</w:t>
      </w:r>
    </w:p>
    <w:p>
      <w:pPr>
        <w:pStyle w:val="T1"/>
        <w:numPr>
          <w:ilvl w:val="0"/>
          <w:numId w:val="4"/>
        </w:numPr>
        <w:jc w:val="start"/>
        <w:rPr>
          <w:lang w:val="nl-NL"/>
        </w:rPr>
      </w:pPr>
      <w:r>
        <w:rPr>
          <w:lang w:val="nl-NL"/>
        </w:rPr>
        <w:t>klaviatuur en registerknoppen vernieuwd</w:t>
      </w:r>
    </w:p>
    <w:p>
      <w:pPr>
        <w:pStyle w:val="T1"/>
        <w:numPr>
          <w:ilvl w:val="0"/>
          <w:numId w:val="4"/>
        </w:numPr>
        <w:jc w:val="start"/>
        <w:rPr/>
      </w:pPr>
      <w:r>
        <w:rPr/>
        <w:t>Man - Bourdon 16', - Trompet B/D 8', + Fluit 4', + Mixtuur 3-4 st.</w:t>
      </w:r>
    </w:p>
    <w:p>
      <w:pPr>
        <w:pStyle w:val="T1"/>
        <w:jc w:val="start"/>
        <w:rPr/>
      </w:pPr>
      <w:r>
        <w:rPr/>
      </w:r>
    </w:p>
    <w:p>
      <w:pPr>
        <w:pStyle w:val="T1"/>
        <w:jc w:val="start"/>
        <w:rPr>
          <w:lang w:val="nl-NL"/>
        </w:rPr>
      </w:pPr>
      <w:r>
        <w:rPr>
          <w:lang w:val="nl-NL"/>
        </w:rPr>
        <w:t>L. Verschueren 1977</w:t>
      </w:r>
    </w:p>
    <w:p>
      <w:pPr>
        <w:pStyle w:val="T1"/>
        <w:numPr>
          <w:ilvl w:val="0"/>
          <w:numId w:val="3"/>
        </w:numPr>
        <w:jc w:val="start"/>
        <w:rPr>
          <w:lang w:val="nl-NL"/>
        </w:rPr>
      </w:pPr>
      <w:r>
        <w:rPr>
          <w:lang w:val="nl-NL"/>
        </w:rPr>
        <w:t>orgel verplaatst van oksaal naar abscis</w:t>
      </w:r>
    </w:p>
    <w:p>
      <w:pPr>
        <w:pStyle w:val="T1"/>
        <w:jc w:val="start"/>
        <w:rPr>
          <w:lang w:val="nl-NL"/>
        </w:rPr>
      </w:pPr>
      <w:r>
        <w:rPr>
          <w:lang w:val="nl-NL"/>
        </w:rPr>
      </w:r>
    </w:p>
    <w:p>
      <w:pPr>
        <w:pStyle w:val="T1"/>
        <w:jc w:val="start"/>
        <w:rPr>
          <w:lang w:val="nl-NL"/>
        </w:rPr>
      </w:pPr>
      <w:r>
        <w:rPr>
          <w:lang w:val="nl-NL"/>
        </w:rPr>
        <w:t>Verschueren Orgelbouw 2004</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809" w:type="dxa"/>
        <w:jc w:val="start"/>
        <w:tblInd w:w="-70" w:type="dxa"/>
        <w:tblLayout w:type="fixed"/>
        <w:tblCellMar>
          <w:top w:w="0" w:type="dxa"/>
          <w:start w:w="70" w:type="dxa"/>
          <w:bottom w:w="0" w:type="dxa"/>
          <w:end w:w="70" w:type="dxa"/>
        </w:tblCellMar>
      </w:tblPr>
      <w:tblGrid>
        <w:gridCol w:w="1471"/>
        <w:gridCol w:w="837"/>
        <w:gridCol w:w="933"/>
        <w:gridCol w:w="568"/>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Kwint</w:t>
            </w:r>
          </w:p>
          <w:p>
            <w:pPr>
              <w:pStyle w:val="T4dispositie"/>
              <w:jc w:val="start"/>
              <w:rPr>
                <w:lang w:val="nl-NL"/>
              </w:rPr>
            </w:pPr>
            <w:r>
              <w:rPr>
                <w:lang w:val="nl-NL"/>
              </w:rPr>
              <w:t>Octaaf</w:t>
            </w:r>
          </w:p>
          <w:p>
            <w:pPr>
              <w:pStyle w:val="T4dispositie"/>
              <w:jc w:val="start"/>
              <w:rPr>
                <w:lang w:val="nl-NL"/>
              </w:rPr>
            </w:pPr>
            <w:r>
              <w:rPr>
                <w:lang w:val="nl-NL"/>
              </w:rPr>
              <w:t>Sesquialter D</w:t>
            </w:r>
          </w:p>
          <w:p>
            <w:pPr>
              <w:pStyle w:val="T4dispositie"/>
              <w:jc w:val="start"/>
              <w:rPr>
                <w:lang w:val="nl-NL"/>
              </w:rPr>
            </w:pPr>
            <w:r>
              <w:rPr>
                <w:lang w:val="nl-NL"/>
              </w:rPr>
              <w:t>Mixtuur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3-4 st.</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5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koppeling Ped-Man</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pPr>
      <w:r>
        <w:rPr>
          <w:lang w:val="nl-NL"/>
        </w:rPr>
        <w:t xml:space="preserve">Sesquialter   </w:t>
      </w:r>
      <w:r>
        <w:rPr>
          <w:sz w:val="20"/>
          <w:lang w:val="nl-NL"/>
        </w:rPr>
        <w:t>c</w:t>
      </w:r>
      <w:r>
        <w:rPr>
          <w:sz w:val="20"/>
          <w:vertAlign w:val="superscript"/>
          <w:lang w:val="nl-NL"/>
        </w:rPr>
        <w:t>1</w:t>
      </w:r>
      <w:r>
        <w:rPr>
          <w:sz w:val="20"/>
          <w:lang w:val="nl-NL"/>
        </w:rPr>
        <w:t xml:space="preserve">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grenen, met uitzondering van de panelen in de zijwand boven de klaviatuur en het dak. Deze zijn respectievelijk van hardboard en spaanplaat.</w:t>
      </w:r>
    </w:p>
    <w:p>
      <w:pPr>
        <w:pStyle w:val="T1"/>
        <w:jc w:val="start"/>
        <w:rPr>
          <w:lang w:val="nl-NL"/>
        </w:rPr>
      </w:pPr>
      <w:r>
        <w:rPr>
          <w:lang w:val="nl-NL"/>
        </w:rPr>
        <w:t>De windlade is niet gedeeld. Hierop staan de grootste pijpen in het midden, de overige zijn vanaf de zijwanden in hele tonen naar binnen toe aflopend opgesteld. Onder de lade ligt de magazijnbalg.</w:t>
      </w:r>
    </w:p>
    <w:p>
      <w:pPr>
        <w:pStyle w:val="T1"/>
        <w:jc w:val="start"/>
        <w:rPr>
          <w:lang w:val="nl-NL"/>
        </w:rPr>
      </w:pPr>
      <w:r>
        <w:rPr>
          <w:lang w:val="nl-NL"/>
        </w:rPr>
        <w:t>De registers Kwint 2 2/3', Sesquialter D 2 st. zijn voorafgaand aan de plaatsing te Sluiskil nieuw gemaakt; de Mixtuur B/D is bij de plaatsing in Heumen geleverd. Het overige pijpwerk is ouder en dateert uit de late 19e of vroege 20e eeuw. Dit pijpwerk is voorzien van geperste labia; de grotere pijpen hebben bovendien expressions. Het houten pijpwerk is geverfd. Alle frontpijpen zijn sprekend.</w:t>
      </w:r>
    </w:p>
    <w:p>
      <w:pPr>
        <w:pStyle w:val="T1"/>
        <w:jc w:val="start"/>
        <w:rPr/>
      </w:pPr>
      <w:r>
        <w:rPr>
          <w:lang w:val="nl-NL"/>
        </w:rPr>
        <w:t>C-Fis van de Prestant 8' zijn van zink en staan afgevoerd direct achter het front, G-dis</w:t>
      </w:r>
      <w:r>
        <w:rPr>
          <w:vertAlign w:val="superscript"/>
          <w:lang w:val="nl-NL"/>
        </w:rPr>
        <w:t>1</w:t>
      </w:r>
      <w:r>
        <w:rPr>
          <w:lang w:val="nl-NL"/>
        </w:rPr>
        <w:t xml:space="preserve"> staan in het front, het vervolg staat op de lade. Het groot octaaf van de Roerfluit 8' is van hout. De Gamba 8' is in het groot octaaf gecombineerd met de Roerfluit. Van de Octaaf 4' staan Cis-Gis in het front (metaal), C is van hout, de overige staan op de lade. De Fluit 4' staat direct achter de Prestant 8' en lijkt uit meerdere oude registers samengesteld, waaronder een deel van de oude Bourdon 16'; cis</w:t>
      </w:r>
      <w:r>
        <w:rPr>
          <w:vertAlign w:val="superscript"/>
          <w:lang w:val="nl-NL"/>
        </w:rPr>
        <w:t>2</w:t>
      </w:r>
      <w:r>
        <w:rPr>
          <w:lang w:val="nl-NL"/>
        </w:rPr>
        <w:t>-f</w:t>
      </w:r>
      <w:r>
        <w:rPr>
          <w:vertAlign w:val="superscript"/>
          <w:lang w:val="nl-NL"/>
        </w:rPr>
        <w:t>3</w:t>
      </w:r>
      <w:r>
        <w:rPr>
          <w:lang w:val="nl-NL"/>
        </w:rPr>
        <w:t xml:space="preserve"> zijn open, cilindrisch, met geperste labia en van relatief enge mensuur.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2008-05-05T12:46:00Z</dcterms:created>
  <dc:creator>WS1</dc:creator>
  <dc:description/>
  <dc:language>en-US</dc:language>
  <cp:lastModifiedBy>NIvO</cp:lastModifiedBy>
  <dcterms:modified xsi:type="dcterms:W3CDTF">2008-06-24T12:40:00Z</dcterms:modified>
  <cp:revision>3</cp:revision>
  <dc:subject/>
  <dc:title>Heumen / ca 1860</dc:title>
</cp:coreProperties>
</file>