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Afferden (GLD) / 1896</w:t>
      </w:r>
    </w:p>
    <w:p>
      <w:pPr>
        <w:pStyle w:val="Heading2"/>
        <w:rPr>
          <w:i w:val="false"/>
          <w:i w:val="false"/>
          <w:iCs/>
        </w:rPr>
      </w:pPr>
      <w:r>
        <w:rPr>
          <w:i w:val="false"/>
          <w:iCs/>
        </w:rPr>
        <w:t>R.K. Kerk H. Victor en Gezellen</w:t>
      </w:r>
    </w:p>
    <w:p>
      <w:pPr>
        <w:pStyle w:val="T1"/>
        <w:jc w:val="start"/>
        <w:rPr>
          <w:i/>
          <w:i/>
          <w:iCs/>
          <w:lang w:val="nl-NL"/>
        </w:rPr>
      </w:pPr>
      <w:r>
        <w:rPr>
          <w:i/>
          <w:iCs/>
          <w:lang w:val="nl-NL"/>
        </w:rPr>
      </w:r>
    </w:p>
    <w:p>
      <w:pPr>
        <w:pStyle w:val="T1"/>
        <w:jc w:val="start"/>
        <w:rPr>
          <w:i/>
          <w:i/>
          <w:iCs/>
          <w:lang w:val="nl-NL"/>
        </w:rPr>
      </w:pPr>
      <w:r>
        <w:rPr>
          <w:i/>
          <w:iCs/>
          <w:lang w:val="nl-NL"/>
        </w:rPr>
        <w:t>Driebeukige neogotische kruisbasiliek naar ontwerp van C. Weber, gebouwd 1890-1891. Vijfzijdig gesloten koor en transeptarmen, een dakruiter en een onvoltooide westtoren met aangrenzende doopkapel. Het gepolychromeerde interieur wordt gedekt door stergewelven. Altaren en preekstoel uit de bouwtijd.</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Een voor de firma Gradussen typische kas. Langwerpig, met het pijpwerk op de korte kant van het front en aan de lange zijde driedelig traceerwerk. </w:t>
      </w:r>
      <w:r>
        <w:rPr>
          <w:lang w:val="nl-NL"/>
        </w:rPr>
        <w:t>Het orgel stond elders in de kerk met de linkerzijde tegen een wand, hetgeen verklaart waarom aan de korte zijde de toren rechts zit en het pijpveld links.</w:t>
      </w:r>
    </w:p>
    <w:p>
      <w:pPr>
        <w:pStyle w:val="T2Kunst"/>
        <w:jc w:val="start"/>
        <w:rPr>
          <w:lang w:val="nl-NL"/>
        </w:rPr>
      </w:pPr>
      <w:r>
        <w:rPr>
          <w:lang w:val="nl-NL"/>
        </w:rPr>
        <w:t>De huidige schuine opstelling oogt allerminst elegant en de verhoudingen komen niet meer tot hun recht.</w:t>
      </w:r>
    </w:p>
    <w:p>
      <w:pPr>
        <w:pStyle w:val="T2Kunst"/>
        <w:jc w:val="start"/>
        <w:rPr/>
      </w:pPr>
      <w:r>
        <w:rPr>
          <w:lang w:val="nl-NL"/>
        </w:rPr>
        <w:t xml:space="preserve">Het orgel is gedecoreerd op neogotische wijze met reeds genoemd traceerwerk, een doorlopende lijst van vierpassen, een tootboog in beide pijpvelden en een spitsboogfries als lijst. </w:t>
      </w:r>
      <w:r>
        <w:rPr/>
        <w:t xml:space="preserve">Aan de bovenrand van het orgel is een lijst te zien met toten met pinkakels op de hoeken, bij de hoektoren met hogels op de hoekranden. </w:t>
      </w:r>
      <w:r>
        <w:rPr>
          <w:lang w:val="nl-NL"/>
        </w:rPr>
        <w:t>Een kruisbloem bekroont het ontwerp.</w:t>
      </w:r>
    </w:p>
    <w:p>
      <w:pPr>
        <w:pStyle w:val="T3Lit"/>
        <w:jc w:val="start"/>
        <w:rPr>
          <w:lang w:val="nl-NL"/>
        </w:rPr>
      </w:pPr>
      <w:r>
        <w:rPr>
          <w:lang w:val="nl-NL"/>
        </w:rPr>
      </w:r>
    </w:p>
    <w:p>
      <w:pPr>
        <w:pStyle w:val="T3Lit"/>
        <w:jc w:val="start"/>
        <w:rPr>
          <w:lang w:val="nl-NL"/>
        </w:rPr>
      </w:pPr>
      <w:r>
        <w:rPr>
          <w:lang w:val="nl-NL"/>
        </w:rPr>
        <w:t>Orgelnummer 22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mogelijk Violoncel 8' (HW) en Fugara 4' (vanaf c, NW) geplaatst of vernieuwd</w:t>
      </w:r>
    </w:p>
    <w:p>
      <w:pPr>
        <w:pStyle w:val="T1"/>
        <w:jc w:val="start"/>
        <w:rPr>
          <w:lang w:val="nl-NL"/>
        </w:rPr>
      </w:pPr>
      <w:r>
        <w:rPr>
          <w:lang w:val="nl-NL"/>
        </w:rPr>
      </w:r>
    </w:p>
    <w:p>
      <w:pPr>
        <w:pStyle w:val="T1"/>
        <w:jc w:val="start"/>
        <w:rPr>
          <w:lang w:val="nl-NL"/>
        </w:rPr>
      </w:pPr>
      <w:r>
        <w:rPr>
          <w:lang w:val="nl-NL"/>
        </w:rPr>
        <w:t>1991</w:t>
      </w:r>
    </w:p>
    <w:p>
      <w:pPr>
        <w:pStyle w:val="T1"/>
        <w:jc w:val="start"/>
        <w:rPr>
          <w:lang w:val="nl-NL"/>
        </w:rPr>
      </w:pPr>
      <w:r>
        <w:rPr>
          <w:lang w:val="nl-NL"/>
        </w:rPr>
        <w:t>.</w:t>
        <w:tab/>
        <w:t>orgel verplaatst van orgelgalerij naar begane grond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295" w:type="dxa"/>
        <w:jc w:val="start"/>
        <w:tblInd w:w="-70" w:type="dxa"/>
        <w:tblLayout w:type="fixed"/>
        <w:tblCellMar>
          <w:top w:w="0" w:type="dxa"/>
          <w:start w:w="70" w:type="dxa"/>
          <w:bottom w:w="0" w:type="dxa"/>
          <w:end w:w="70" w:type="dxa"/>
        </w:tblCellMar>
      </w:tblPr>
      <w:tblGrid>
        <w:gridCol w:w="1476"/>
        <w:gridCol w:w="631"/>
        <w:gridCol w:w="1563"/>
        <w:gridCol w:w="625"/>
      </w:tblGrid>
      <w:tr>
        <w:trPr/>
        <w:tc>
          <w:tcPr>
            <w:tcW w:w="1476"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Violoncel</w:t>
            </w:r>
          </w:p>
          <w:p>
            <w:pPr>
              <w:pStyle w:val="T4dispositie"/>
              <w:jc w:val="start"/>
              <w:rPr>
                <w:lang w:val="nl-NL"/>
              </w:rPr>
            </w:pPr>
            <w:r>
              <w:rPr>
                <w:lang w:val="nl-NL"/>
              </w:rPr>
              <w:t>Prestant</w:t>
            </w:r>
          </w:p>
          <w:p>
            <w:pPr>
              <w:pStyle w:val="T4dispositie"/>
              <w:jc w:val="start"/>
              <w:rPr>
                <w:lang w:val="nl-NL"/>
              </w:rPr>
            </w:pPr>
            <w:r>
              <w:rPr>
                <w:lang w:val="nl-NL"/>
              </w:rPr>
              <w:t>Fluit D</w:t>
            </w:r>
          </w:p>
          <w:p>
            <w:pPr>
              <w:pStyle w:val="T4dispositie"/>
              <w:jc w:val="start"/>
              <w:rPr/>
            </w:pPr>
            <w:r>
              <w:rPr/>
              <w:t>Octaaf</w:t>
            </w:r>
          </w:p>
          <w:p>
            <w:pPr>
              <w:pStyle w:val="T4dispositie"/>
              <w:jc w:val="start"/>
              <w:rPr/>
            </w:pPr>
            <w:r>
              <w:rPr/>
              <w:t>Trompet</w:t>
            </w:r>
          </w:p>
        </w:tc>
        <w:tc>
          <w:tcPr>
            <w:tcW w:w="631"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pPr>
            <w:r>
              <w:rPr/>
              <w:t>8'</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4'</w:t>
            </w:r>
          </w:p>
          <w:p>
            <w:pPr>
              <w:pStyle w:val="T4dispositie"/>
              <w:jc w:val="start"/>
              <w:rPr/>
            </w:pPr>
            <w:r>
              <w:rPr/>
              <w:t>2'</w:t>
            </w:r>
          </w:p>
          <w:p>
            <w:pPr>
              <w:pStyle w:val="T4dispositie"/>
              <w:jc w:val="start"/>
              <w:rPr/>
            </w:pPr>
            <w:r>
              <w:rPr/>
              <w:t>8'</w:t>
            </w:r>
          </w:p>
        </w:tc>
        <w:tc>
          <w:tcPr>
            <w:tcW w:w="1563" w:type="dxa"/>
            <w:tcBorders/>
          </w:tcPr>
          <w:p>
            <w:pPr>
              <w:pStyle w:val="T4dispositie"/>
              <w:jc w:val="start"/>
              <w:rPr>
                <w:i/>
                <w:i/>
                <w:iCs/>
              </w:rPr>
            </w:pPr>
            <w:r>
              <w:rPr>
                <w:i/>
                <w:iCs/>
              </w:rPr>
              <w:t>Nevenwerk (II)</w:t>
            </w:r>
          </w:p>
          <w:p>
            <w:pPr>
              <w:pStyle w:val="T4dispositie"/>
              <w:jc w:val="start"/>
              <w:rPr/>
            </w:pPr>
            <w:r>
              <w:rPr/>
              <w:t>6 stemmen</w:t>
            </w:r>
          </w:p>
          <w:p>
            <w:pPr>
              <w:pStyle w:val="T4dispositie"/>
              <w:jc w:val="start"/>
              <w:rPr/>
            </w:pPr>
            <w:r>
              <w:rPr/>
            </w:r>
          </w:p>
          <w:p>
            <w:pPr>
              <w:pStyle w:val="T4dispositie"/>
              <w:jc w:val="start"/>
              <w:rPr/>
            </w:pPr>
            <w:r>
              <w:rPr/>
              <w:t>Bourdon</w:t>
            </w:r>
          </w:p>
          <w:p>
            <w:pPr>
              <w:pStyle w:val="T4dispositie"/>
              <w:jc w:val="start"/>
              <w:rPr/>
            </w:pPr>
            <w:r>
              <w:rPr/>
              <w:t>Viola di Gamba</w:t>
            </w:r>
          </w:p>
          <w:p>
            <w:pPr>
              <w:pStyle w:val="T4dispositie"/>
              <w:jc w:val="start"/>
              <w:rPr>
                <w:lang w:val="nl-NL"/>
              </w:rPr>
            </w:pPr>
            <w:r>
              <w:rPr>
                <w:lang w:val="nl-NL"/>
              </w:rPr>
              <w:t>Fluit D</w:t>
            </w:r>
          </w:p>
          <w:p>
            <w:pPr>
              <w:pStyle w:val="T4dispositie"/>
              <w:jc w:val="start"/>
              <w:rPr>
                <w:lang w:val="nl-NL"/>
              </w:rPr>
            </w:pPr>
            <w:r>
              <w:rPr>
                <w:lang w:val="nl-NL"/>
              </w:rPr>
              <w:t>Fluit</w:t>
            </w:r>
          </w:p>
          <w:p>
            <w:pPr>
              <w:pStyle w:val="T4dispositie"/>
              <w:jc w:val="start"/>
              <w:rPr>
                <w:lang w:val="nl-NL"/>
              </w:rPr>
            </w:pPr>
            <w:r>
              <w:rPr>
                <w:lang w:val="nl-NL"/>
              </w:rPr>
              <w:t>Fugara</w:t>
            </w:r>
          </w:p>
          <w:p>
            <w:pPr>
              <w:pStyle w:val="T4dispositie"/>
              <w:jc w:val="start"/>
              <w:rPr>
                <w:lang w:val="nl-NL"/>
              </w:rPr>
            </w:pPr>
            <w:r>
              <w:rPr>
                <w:lang w:val="nl-NL"/>
              </w:rPr>
              <w:t>Harmonica</w:t>
            </w:r>
          </w:p>
        </w:tc>
        <w:tc>
          <w:tcPr>
            <w:tcW w:w="6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8'</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ventil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(1896)</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dit orgel gebruikten de orgelmakers Gradussen de windladen en het pijpwerk uit het voormalige instrument van F.C. Smits (1851). De oorspronkelijke dispositie van dit instrument was:</w:t>
      </w:r>
    </w:p>
    <w:p>
      <w:pPr>
        <w:pStyle w:val="T1"/>
        <w:jc w:val="start"/>
        <w:rPr>
          <w:lang w:val="nl-NL"/>
        </w:rPr>
      </w:pPr>
      <w:r>
        <w:rPr>
          <w:lang w:val="nl-NL"/>
        </w:rPr>
      </w:r>
    </w:p>
    <w:tbl>
      <w:tblPr>
        <w:tblW w:w="4295" w:type="dxa"/>
        <w:jc w:val="start"/>
        <w:tblInd w:w="-70" w:type="dxa"/>
        <w:tblLayout w:type="fixed"/>
        <w:tblCellMar>
          <w:top w:w="0" w:type="dxa"/>
          <w:start w:w="70" w:type="dxa"/>
          <w:bottom w:w="0" w:type="dxa"/>
          <w:end w:w="70" w:type="dxa"/>
        </w:tblCellMar>
      </w:tblPr>
      <w:tblGrid>
        <w:gridCol w:w="1476"/>
        <w:gridCol w:w="631"/>
        <w:gridCol w:w="1563"/>
        <w:gridCol w:w="625"/>
      </w:tblGrid>
      <w:tr>
        <w:trPr/>
        <w:tc>
          <w:tcPr>
            <w:tcW w:w="1476" w:type="dxa"/>
            <w:tcBorders/>
          </w:tcPr>
          <w:p>
            <w:pPr>
              <w:pStyle w:val="T4dispositie"/>
              <w:jc w:val="start"/>
              <w:rPr>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Flageolet</w:t>
            </w:r>
          </w:p>
          <w:p>
            <w:pPr>
              <w:pStyle w:val="T4dispositie"/>
              <w:jc w:val="start"/>
              <w:rPr>
                <w:lang w:val="nl-NL"/>
              </w:rPr>
            </w:pPr>
            <w:r>
              <w:rPr>
                <w:lang w:val="nl-NL"/>
              </w:rPr>
              <w:t>Trompet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8'</w:t>
            </w:r>
          </w:p>
        </w:tc>
        <w:tc>
          <w:tcPr>
            <w:tcW w:w="1563" w:type="dxa"/>
            <w:tcBorders/>
          </w:tcPr>
          <w:p>
            <w:pPr>
              <w:pStyle w:val="T4dispositie"/>
              <w:jc w:val="start"/>
              <w:rPr>
                <w:i/>
                <w:i/>
                <w:iCs/>
                <w:lang w:val="nl-NL"/>
              </w:rPr>
            </w:pPr>
            <w:r>
              <w:rPr>
                <w:i/>
                <w:iCs/>
                <w:lang w:val="nl-NL"/>
              </w:rPr>
              <w:t>Positief</w:t>
            </w:r>
          </w:p>
          <w:p>
            <w:pPr>
              <w:pStyle w:val="T4dispositie"/>
              <w:jc w:val="start"/>
              <w:rPr>
                <w:lang w:val="nl-NL"/>
              </w:rPr>
            </w:pPr>
            <w:r>
              <w:rPr>
                <w:lang w:val="nl-NL"/>
              </w:rPr>
              <w:t>Holpijp</w:t>
            </w:r>
          </w:p>
          <w:p>
            <w:pPr>
              <w:pStyle w:val="T4dispositie"/>
              <w:jc w:val="start"/>
              <w:rPr>
                <w:lang w:val="nl-NL"/>
              </w:rPr>
            </w:pPr>
            <w:r>
              <w:rPr>
                <w:lang w:val="nl-NL"/>
              </w:rPr>
              <w:t>Viola di G D</w:t>
            </w:r>
          </w:p>
          <w:p>
            <w:pPr>
              <w:pStyle w:val="T4dispositie"/>
              <w:jc w:val="start"/>
              <w:rPr>
                <w:lang w:val="nl-NL"/>
              </w:rPr>
            </w:pPr>
            <w:r>
              <w:rPr>
                <w:lang w:val="nl-NL"/>
              </w:rPr>
              <w:t>Fluit D</w:t>
            </w:r>
          </w:p>
          <w:p>
            <w:pPr>
              <w:pStyle w:val="T4dispositie"/>
              <w:jc w:val="start"/>
              <w:rPr>
                <w:lang w:val="nl-NL"/>
              </w:rPr>
            </w:pPr>
            <w:r>
              <w:rPr>
                <w:lang w:val="nl-NL"/>
              </w:rPr>
              <w:t>Fluit</w:t>
            </w:r>
          </w:p>
          <w:p>
            <w:pPr>
              <w:pStyle w:val="T4dispositie"/>
              <w:jc w:val="start"/>
              <w:rPr>
                <w:lang w:val="nl-NL"/>
              </w:rPr>
            </w:pPr>
            <w:r>
              <w:rPr>
                <w:lang w:val="nl-NL"/>
              </w:rPr>
              <w:t>Piccolo</w:t>
            </w:r>
          </w:p>
          <w:p>
            <w:pPr>
              <w:pStyle w:val="T4dispositie"/>
              <w:jc w:val="start"/>
              <w:rPr>
                <w:lang w:val="nl-NL"/>
              </w:rPr>
            </w:pPr>
            <w:r>
              <w:rPr>
                <w:lang w:val="nl-NL"/>
              </w:rPr>
              <w:t>Harmonica</w:t>
            </w:r>
          </w:p>
        </w:tc>
        <w:tc>
          <w:tcPr>
            <w:tcW w:w="62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aangehangen pedaal</w:t>
      </w:r>
    </w:p>
    <w:p>
      <w:pPr>
        <w:pStyle w:val="T4dispositie"/>
        <w:jc w:val="start"/>
        <w:rPr>
          <w:lang w:val="nl-NL"/>
        </w:rPr>
      </w:pPr>
      <w:r>
        <w:rPr>
          <w:lang w:val="nl-NL"/>
        </w:rPr>
        <w:t>manuaalkoppel</w:t>
      </w:r>
    </w:p>
    <w:p>
      <w:pPr>
        <w:pStyle w:val="T4dispositie"/>
        <w:jc w:val="start"/>
        <w:rPr>
          <w:lang w:val="nl-NL"/>
        </w:rPr>
      </w:pPr>
      <w:r>
        <w:rPr>
          <w:lang w:val="nl-NL"/>
        </w:rPr>
        <w:t>tremulant</w:t>
      </w:r>
    </w:p>
    <w:p>
      <w:pPr>
        <w:pStyle w:val="T4dispositie"/>
        <w:jc w:val="start"/>
        <w:rPr>
          <w:lang w:val="nl-NL"/>
        </w:rPr>
      </w:pPr>
      <w:r>
        <w:rPr>
          <w:lang w:val="nl-NL"/>
        </w:rPr>
        <w:t>ventil</w:t>
      </w:r>
    </w:p>
    <w:p>
      <w:pPr>
        <w:pStyle w:val="T1"/>
        <w:jc w:val="start"/>
        <w:rPr>
          <w:lang w:val="nl-NL"/>
        </w:rPr>
      </w:pPr>
      <w:r>
        <w:rPr>
          <w:lang w:val="nl-NL"/>
        </w:rPr>
      </w:r>
    </w:p>
    <w:p>
      <w:pPr>
        <w:pStyle w:val="T1"/>
        <w:jc w:val="start"/>
        <w:rPr>
          <w:lang w:val="nl-NL"/>
        </w:rPr>
      </w:pPr>
      <w:r>
        <w:rPr>
          <w:lang w:val="nl-NL"/>
        </w:rPr>
        <w:t>In 1896 werden de kas, de klaviatuur, de mechanieken en de windvoorziening nieuw geleverd, evenals een deel van het pijpwerk. Het orgel stond toen tegen de linker zijwand van het oksaal.</w:t>
      </w:r>
    </w:p>
    <w:p>
      <w:pPr>
        <w:pStyle w:val="T1"/>
        <w:jc w:val="start"/>
        <w:rPr>
          <w:lang w:val="nl-NL"/>
        </w:rPr>
      </w:pPr>
      <w:r>
        <w:rPr>
          <w:lang w:val="nl-NL"/>
        </w:rPr>
        <w:t>De magazijnbalg heeft een in- en uitspringende vouw en bevindt zich in de onderkas.</w:t>
      </w:r>
    </w:p>
    <w:p>
      <w:pPr>
        <w:pStyle w:val="T1"/>
        <w:jc w:val="start"/>
        <w:rPr>
          <w:lang w:val="nl-NL"/>
        </w:rPr>
      </w:pPr>
      <w:r>
        <w:rPr>
          <w:lang w:val="nl-NL"/>
        </w:rPr>
        <w:t xml:space="preserve">De ronde registertrekkers zijn voorzien van ronde zwartgelakte knoppen met porseleinen naamplaatjes. De knoppen van het HW hebben zwarte opschriften, die van het NW hebben rode opschriften. De knop van het ventil heeft een groen opschrift. De manuaalkoppel is uitgevoerd als trede. </w:t>
      </w:r>
    </w:p>
    <w:p>
      <w:pPr>
        <w:pStyle w:val="T1"/>
        <w:jc w:val="start"/>
        <w:rPr>
          <w:lang w:val="nl-NL"/>
        </w:rPr>
      </w:pPr>
      <w:r>
        <w:rPr>
          <w:lang w:val="nl-NL"/>
        </w:rPr>
        <w:t>Het pijpwerk staat op een gecombineerde windlade met één ventielkast waarin de ventielen voor beide werken achter elkaar liggen.</w:t>
      </w:r>
    </w:p>
    <w:p>
      <w:pPr>
        <w:pStyle w:val="T1"/>
        <w:jc w:val="start"/>
        <w:rPr>
          <w:lang w:val="nl-NL"/>
        </w:rPr>
      </w:pPr>
      <w:r>
        <w:rPr>
          <w:lang w:val="nl-NL"/>
        </w:rPr>
        <w:t>De frontpijpen zijn van 1851, evenals een groot deel van het binnenpijpwerk. Van de oorspronkelijke Prestant 8' zijn 12 pijpen bewaard gebleven. Deze staan in het front (stom). De Prestant 8' dateert uit 1896. De Bourdon 16', de Holpijp 8', de Prestant 4', de Fluit D 4' (de oude Gamba 8'), de Octaaf 2' en de Trompet van het HW zijn nog van Smits. De Violoncel 8' wordt niet in het contract van 1896 genoemd; het is niet bekend wanneer dit register werd geplaatst.</w:t>
      </w:r>
    </w:p>
    <w:p>
      <w:pPr>
        <w:pStyle w:val="T1"/>
        <w:jc w:val="start"/>
        <w:rPr>
          <w:lang w:val="nl-NL"/>
        </w:rPr>
      </w:pPr>
      <w:r>
        <w:rPr>
          <w:lang w:val="nl-NL"/>
        </w:rPr>
        <w:t>Ook op het NW is een groot deel van het oorspronkelijke pijpwerk bewaard gebleven. Dit betreft in elk geval de Bourdon 8', de Fluit 4' en de Harmonica 8' (doorslaand met trechtervormige bekers) en wellicht ook de Fluit D 8'. De Viola di Gamba 8' dateert uit 1896. De Fugara 4' (vanaf c, met expressions, baarden en freins) wordt niet vermeld in het contract van 1896; het is niet bekend wanneer dit register werd geplaatst.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2008-05-05T12:51:00Z</dcterms:created>
  <dc:creator>WS1</dc:creator>
  <dc:description/>
  <dc:language>en-US</dc:language>
  <cp:lastModifiedBy>NIvO</cp:lastModifiedBy>
  <dcterms:modified xsi:type="dcterms:W3CDTF">2008-07-21T10:29:00Z</dcterms:modified>
  <cp:revision>4</cp:revision>
  <dc:subject/>
  <dc:title>Heumen / ca 1860</dc:title>
</cp:coreProperties>
</file>