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Asch / 1896</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rPr>
      </w:pPr>
      <w:r>
        <w:rPr>
          <w:i/>
          <w:iCs/>
        </w:rPr>
        <w:t>Eenbeukige gotische kerk uit 1440, toren uit 1823.</w:t>
      </w:r>
    </w:p>
    <w:p>
      <w:pPr>
        <w:pStyle w:val="T1"/>
        <w:jc w:val="start"/>
        <w:rPr>
          <w:i/>
          <w:i/>
          <w:iCs/>
          <w:lang w:val="nl-NL"/>
        </w:rPr>
      </w:pPr>
      <w:r>
        <w:rPr>
          <w:i/>
          <w:iCs/>
          <w:lang w:val="nl-NL"/>
        </w:rPr>
      </w:r>
    </w:p>
    <w:p>
      <w:pPr>
        <w:pStyle w:val="T1"/>
        <w:jc w:val="start"/>
        <w:rPr>
          <w:lang w:val="nl-NL"/>
        </w:rPr>
      </w:pPr>
      <w:r>
        <w:rPr>
          <w:lang w:val="nl-NL"/>
        </w:rPr>
        <w:t>Kas: 1896</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 xml:space="preserve">Een der eerste orgelfronten uit de door Maarschalkerweerd voor protestantse kerken gemaakte reeks. Bij de bespreking van het orgelfront in Ursem (1894, deel 1886-1894, 373-374) werd reeds gewezen op de </w:t>
      </w:r>
      <w:r>
        <w:rPr>
          <w:i/>
          <w:iCs/>
          <w:lang w:val="nl-NL"/>
        </w:rPr>
        <w:t>Musterprospekte</w:t>
      </w:r>
      <w:r>
        <w:rPr>
          <w:lang w:val="nl-NL"/>
        </w:rPr>
        <w:t xml:space="preserve"> van August Laukhuff uit Weikersheim als mogelijke inspiratiebron voor dit fronttype. Het fronttype-Ursem vertoont namelijk enige gelijkenis met nr. 12 van de in 1892 door Laukhuff uitgegeven eerste serie van 25 stuks (aangeduid als ‘Früh-Renaissance’). </w:t>
      </w:r>
      <w:r>
        <w:rPr/>
        <w:t xml:space="preserve">Dominerend in dit ontwerp zijn de drie brede velden. </w:t>
      </w:r>
      <w:r>
        <w:rPr>
          <w:lang w:val="nl-NL"/>
        </w:rPr>
        <w:t>Tussen middenveld en zijvelden zijn horizontaal gedeelde vlakke velden gesitueerd.</w:t>
      </w:r>
    </w:p>
    <w:p>
      <w:pPr>
        <w:pStyle w:val="T2Kunst"/>
        <w:jc w:val="start"/>
        <w:rPr>
          <w:lang w:val="nl-NL"/>
        </w:rPr>
      </w:pPr>
      <w:r>
        <w:rPr>
          <w:lang w:val="nl-NL"/>
        </w:rPr>
        <w:t>De verschillen tussen het ontwerp van Laukhuff en het Maarschalkerweerd-front zijn  weliswaar evident (labiumverloop, kortere pijpen, hogere velden, wijze vormgeving tussenvelden, vormgeving en decoratie frontons), maar de door Maarschalkerweerd toegepaste fronten zijn ook niet identiek. Zo valt bij vergelijking van de fronten in Asch en Ursem op dat de velden in Ursem breder zijn, het labiumverloop in de tussenvelden is verschillend, geen diamantkoppen in Asch, verschillende behandeling van de frontons, de in Ursem aanwezige toten zijn in Asch weggelaten.</w:t>
      </w:r>
    </w:p>
    <w:p>
      <w:pPr>
        <w:pStyle w:val="T2Kunst"/>
        <w:jc w:val="start"/>
        <w:rPr/>
      </w:pPr>
      <w:r>
        <w:rPr/>
        <w:t>Als opvallende elementen in het front van Asch kunnen nog genoemd worden de frontons op de vijf pijpen tellende velden. Alle frontons zijn doorbroken. Onder de frontons ronde bogen die de pijpvelden afsluiten. De gedeelde tussenveldjes worden met een horizontale lijst afgesloten, waaronder weer eenvoudig snijwerk.</w:t>
      </w:r>
    </w:p>
    <w:p>
      <w:pPr>
        <w:pStyle w:val="T2Kunst"/>
        <w:jc w:val="start"/>
        <w:rPr/>
      </w:pPr>
      <w:r>
        <w:rPr/>
        <w:t>De voeten van de frontpijpen staan op dezelfde hoogte. De frontlijst verspringt echter, wat een plastische uitwerking geeft.</w:t>
      </w:r>
    </w:p>
    <w:p>
      <w:pPr>
        <w:pStyle w:val="T2Kunst"/>
        <w:jc w:val="start"/>
        <w:rPr>
          <w:rFonts w:ascii="CG Times;Times New Roman" w:hAnsi="CG Times;Times New Roman" w:cs="CG Times;Times New Roman"/>
          <w:szCs w:val="24"/>
        </w:rPr>
      </w:pPr>
      <w:r>
        <w:rPr>
          <w:lang w:val="nl-NL"/>
        </w:rPr>
        <w:t>Onder elk veld een ruitvormig, motief. Onder het middenveld een plaquette waarop de naam van de schenker, de familie Van Steenis, is aangebracht. Bij d</w:t>
      </w:r>
      <w:r>
        <w:rPr/>
        <w:t>e pijpvoeten in de grote velden is geen blinderingssnijwerk aangebracht, bij die van de smallere, inspringende veldjes wel.</w:t>
      </w:r>
    </w:p>
    <w:p>
      <w:pPr>
        <w:pStyle w:val="Normal"/>
        <w:tabs>
          <w:tab w:val="clear" w:pos="708"/>
          <w:tab w:val="left" w:pos="0" w:leader="none"/>
        </w:tabs>
        <w:suppressAutoHyphens w:val="true"/>
        <w:spacing w:lineRule="atLeast" w:line="240"/>
        <w:rPr>
          <w:rFonts w:ascii="CG Times;Times New Roman" w:hAnsi="CG Times;Times New Roman" w:cs="CG Times;Times New Roman"/>
          <w:spacing w:val="-3"/>
          <w:szCs w:val="24"/>
        </w:rPr>
      </w:pPr>
      <w:r>
        <w:rPr>
          <w:rFonts w:cs="CG Times;Times New Roman" w:ascii="CG Times;Times New Roman" w:hAnsi="CG Times;Times New Roman"/>
          <w:spacing w:val="-3"/>
          <w:szCs w:val="24"/>
        </w:rPr>
      </w:r>
    </w:p>
    <w:p>
      <w:pPr>
        <w:pStyle w:val="T3Lit"/>
        <w:jc w:val="start"/>
        <w:rPr>
          <w:b/>
          <w:b/>
          <w:bCs/>
          <w:lang w:val="nl-NL"/>
        </w:rPr>
      </w:pPr>
      <w:r>
        <w:rPr>
          <w:b/>
          <w:bCs/>
          <w:lang w:val="nl-NL"/>
        </w:rPr>
        <w:t>Literatuur</w:t>
      </w:r>
    </w:p>
    <w:p>
      <w:pPr>
        <w:pStyle w:val="T3Lit"/>
        <w:jc w:val="start"/>
        <w:rPr/>
      </w:pPr>
      <w:r>
        <w:rPr>
          <w:i/>
          <w:iCs/>
          <w:lang w:val="nl-NL"/>
        </w:rPr>
        <w:t>Kerkelijke Courant</w:t>
      </w:r>
      <w:r>
        <w:rPr>
          <w:lang w:val="nl-NL"/>
        </w:rPr>
        <w:t>, 50/42 (1896).</w:t>
      </w:r>
    </w:p>
    <w:p>
      <w:pPr>
        <w:pStyle w:val="T3Lit"/>
        <w:jc w:val="start"/>
        <w:rPr/>
      </w:pPr>
      <w:r>
        <w:rPr>
          <w:i/>
          <w:iCs/>
          <w:lang w:val="nl-NL"/>
        </w:rPr>
        <w:t>De Orgelvriend</w:t>
      </w:r>
      <w:r>
        <w:rPr>
          <w:lang w:val="nl-NL"/>
        </w:rPr>
        <w:t>, 17/6 (1975), 9.</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lang w:val="nl-NL"/>
        </w:rPr>
      </w:pPr>
      <w:r>
        <w:rPr>
          <w:lang w:val="nl-NL"/>
        </w:rPr>
        <w:t>Archief Gebr. van Vulpen.</w:t>
      </w:r>
    </w:p>
    <w:p>
      <w:pPr>
        <w:pStyle w:val="T3Lit"/>
        <w:jc w:val="start"/>
        <w:rPr>
          <w:lang w:val="nl-NL"/>
        </w:rPr>
      </w:pPr>
      <w:r>
        <w:rPr>
          <w:lang w:val="nl-NL"/>
        </w:rPr>
        <w:t>Orgelarchief Teus den Toom.</w:t>
      </w:r>
    </w:p>
    <w:p>
      <w:pPr>
        <w:pStyle w:val="T3Lit"/>
        <w:jc w:val="start"/>
        <w:rPr>
          <w:lang w:val="nl-NL"/>
        </w:rPr>
      </w:pPr>
      <w:r>
        <w:rPr>
          <w:lang w:val="nl-NL"/>
        </w:rPr>
      </w:r>
    </w:p>
    <w:p>
      <w:pPr>
        <w:pStyle w:val="T3Lit"/>
        <w:jc w:val="start"/>
        <w:rPr>
          <w:lang w:val="nl-NL"/>
        </w:rPr>
      </w:pPr>
      <w:r>
        <w:rPr>
          <w:lang w:val="nl-NL"/>
        </w:rPr>
        <w:t>Monumentnummer 11396</w:t>
      </w:r>
    </w:p>
    <w:p>
      <w:pPr>
        <w:pStyle w:val="T3Lit"/>
        <w:jc w:val="start"/>
        <w:rPr>
          <w:lang w:val="nl-NL"/>
        </w:rPr>
      </w:pPr>
      <w:r>
        <w:rPr>
          <w:lang w:val="nl-NL"/>
        </w:rPr>
        <w:t>Orgelnummer 104</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Maarschalkerweerd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1896</w:t>
      </w:r>
    </w:p>
    <w:p>
      <w:pPr>
        <w:pStyle w:val="T1"/>
        <w:jc w:val="start"/>
        <w:rPr>
          <w:lang w:val="nl-NL"/>
        </w:rPr>
      </w:pPr>
      <w:r>
        <w:rPr>
          <w:lang w:val="nl-NL"/>
        </w:rPr>
      </w:r>
    </w:p>
    <w:p>
      <w:pPr>
        <w:pStyle w:val="T1"/>
        <w:jc w:val="start"/>
        <w:rPr>
          <w:lang w:val="nl-NL"/>
        </w:rPr>
      </w:pPr>
      <w:r>
        <w:rPr>
          <w:lang w:val="nl-NL"/>
        </w:rPr>
        <w:t>Gebr. van Vulpen 1978</w:t>
      </w:r>
    </w:p>
    <w:p>
      <w:pPr>
        <w:pStyle w:val="T1"/>
        <w:jc w:val="start"/>
        <w:rPr>
          <w:lang w:val="nl-NL"/>
        </w:rPr>
      </w:pPr>
      <w:r>
        <w:rPr>
          <w:lang w:val="nl-NL"/>
        </w:rPr>
        <w:t>.</w:t>
        <w:tab/>
        <w:t>restauratie windladen</w:t>
      </w:r>
    </w:p>
    <w:p>
      <w:pPr>
        <w:pStyle w:val="T1"/>
        <w:jc w:val="start"/>
        <w:rPr>
          <w:lang w:val="nl-NL"/>
        </w:rPr>
      </w:pPr>
      <w:r>
        <w:rPr>
          <w:lang w:val="nl-NL"/>
        </w:rPr>
        <w:t>.</w:t>
        <w:tab/>
        <w:t>mechanieken en windvoorziening hersteld</w:t>
      </w:r>
    </w:p>
    <w:p>
      <w:pPr>
        <w:pStyle w:val="T1"/>
        <w:jc w:val="start"/>
        <w:rPr>
          <w:lang w:val="nl-NL"/>
        </w:rPr>
      </w:pPr>
      <w:r>
        <w:rPr>
          <w:lang w:val="nl-NL"/>
        </w:rPr>
        <w:t>.</w:t>
        <w:tab/>
        <w:t>houten pijpwerk hersteld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308" w:type="dxa"/>
        <w:jc w:val="start"/>
        <w:tblInd w:w="-70" w:type="dxa"/>
        <w:tblLayout w:type="fixed"/>
        <w:tblCellMar>
          <w:top w:w="0" w:type="dxa"/>
          <w:start w:w="70" w:type="dxa"/>
          <w:bottom w:w="0" w:type="dxa"/>
          <w:end w:w="70" w:type="dxa"/>
        </w:tblCellMar>
      </w:tblPr>
      <w:tblGrid>
        <w:gridCol w:w="1471"/>
        <w:gridCol w:w="837"/>
      </w:tblGrid>
      <w:tr>
        <w:trPr/>
        <w:tc>
          <w:tcPr>
            <w:tcW w:w="1471" w:type="dxa"/>
            <w:tcBorders/>
          </w:tcPr>
          <w:p>
            <w:pPr>
              <w:pStyle w:val="T4dispositie"/>
              <w:jc w:val="start"/>
              <w:rPr>
                <w:i/>
                <w:i/>
                <w:iCs/>
                <w:lang w:val="nl-NL"/>
              </w:rPr>
            </w:pPr>
            <w:r>
              <w:rPr>
                <w:i/>
                <w:iCs/>
                <w:lang w:val="nl-NL"/>
              </w:rPr>
              <w:t>Manuaal</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Bourdon B/D</w:t>
            </w:r>
          </w:p>
          <w:p>
            <w:pPr>
              <w:pStyle w:val="T4dispositie"/>
              <w:jc w:val="start"/>
              <w:rPr/>
            </w:pPr>
            <w:r>
              <w:rPr>
                <w:lang w:val="nl-NL"/>
              </w:rPr>
              <w:t>Viola di Ga</w:t>
            </w:r>
            <w:r>
              <w:rPr/>
              <w:t>mba</w:t>
            </w:r>
          </w:p>
          <w:p>
            <w:pPr>
              <w:pStyle w:val="T4dispositie"/>
              <w:jc w:val="start"/>
              <w:rPr>
                <w:lang w:val="nl-NL"/>
              </w:rPr>
            </w:pPr>
            <w:r>
              <w:rPr>
                <w:lang w:val="nl-NL"/>
              </w:rPr>
              <w:t>Octaaf</w:t>
            </w:r>
          </w:p>
          <w:p>
            <w:pPr>
              <w:pStyle w:val="T4dispositie"/>
              <w:jc w:val="start"/>
              <w:rPr>
                <w:lang w:val="nl-NL"/>
              </w:rPr>
            </w:pPr>
            <w:r>
              <w:rPr>
                <w:lang w:val="nl-NL"/>
              </w:rPr>
              <w:t>Fluit-Dolce</w:t>
            </w:r>
          </w:p>
          <w:p>
            <w:pPr>
              <w:pStyle w:val="T4dispositie"/>
              <w:jc w:val="start"/>
              <w:rPr>
                <w:lang w:val="nl-NL"/>
              </w:rPr>
            </w:pPr>
            <w:r>
              <w:rPr>
                <w:lang w:val="nl-NL"/>
              </w:rPr>
              <w:t>Octaaf</w:t>
            </w:r>
          </w:p>
        </w:tc>
        <w:tc>
          <w:tcPr>
            <w:tcW w:w="83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windlosser</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431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vertAlign w:val="superscript"/>
          <w:lang w:val="nl-NL"/>
        </w:rPr>
      </w:pPr>
      <w:r>
        <w:rPr>
          <w:lang w:val="nl-NL"/>
        </w:rPr>
        <w:t>C-f</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(1896)</w:t>
      </w:r>
    </w:p>
    <w:p>
      <w:pPr>
        <w:pStyle w:val="T1"/>
        <w:jc w:val="start"/>
        <w:rPr>
          <w:lang w:val="nl-NL"/>
        </w:rPr>
      </w:pPr>
      <w:r>
        <w:rPr>
          <w:lang w:val="nl-NL"/>
        </w:rPr>
        <w:t>Winddruk</w:t>
      </w:r>
    </w:p>
    <w:p>
      <w:pPr>
        <w:pStyle w:val="T1"/>
        <w:jc w:val="start"/>
        <w:rPr>
          <w:lang w:val="nl-NL"/>
        </w:rPr>
      </w:pPr>
      <w:r>
        <w:rPr>
          <w:lang w:val="nl-NL"/>
        </w:rPr>
        <w:t>71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rPr>
      </w:pPr>
      <w:r>
        <w:rPr>
          <w:i/>
          <w:iCs/>
        </w:rPr>
      </w:r>
    </w:p>
    <w:p>
      <w:pPr>
        <w:pStyle w:val="T1"/>
        <w:jc w:val="start"/>
        <w:rPr>
          <w:lang w:val="nl-NL"/>
        </w:rPr>
      </w:pPr>
      <w:r>
        <w:rPr>
          <w:lang w:val="nl-NL"/>
        </w:rPr>
        <w:t>Deling B/D tussen H en c.</w:t>
      </w:r>
    </w:p>
    <w:p>
      <w:pPr>
        <w:pStyle w:val="T1"/>
        <w:jc w:val="start"/>
        <w:rPr/>
      </w:pPr>
      <w:r>
        <w:rPr/>
        <w:t>De registerknoppen zijn in een horizontale rij direct boven de toetsen geplaatst, zoals bij harmoniums gebruikelijk is. De registernamen zijn, in gotische belettering, op witte porseleinen plaatjes geschilderd.</w:t>
      </w:r>
    </w:p>
    <w:p>
      <w:pPr>
        <w:pStyle w:val="T1"/>
        <w:jc w:val="start"/>
        <w:rPr>
          <w:lang w:val="nl-NL"/>
        </w:rPr>
      </w:pPr>
      <w:r>
        <w:rPr>
          <w:lang w:val="nl-NL"/>
        </w:rPr>
        <w:t>Het pijpwerk staat als volgt op de windlade opgesteld: C en Cis in het midden, het vervolg in hele tonen naar weerszijden aflopend. Onder de windlade bevindt zich de magazijnbalg.</w:t>
      </w:r>
    </w:p>
    <w:p>
      <w:pPr>
        <w:pStyle w:val="T1"/>
        <w:jc w:val="start"/>
        <w:rPr/>
      </w:pPr>
      <w:r>
        <w:rPr>
          <w:lang w:val="nl-NL"/>
        </w:rPr>
        <w:t>Met uitzondering van het groot octaaf van de Bourdon 8' en C-F van de Prestant 8' (beide hout) is het pijpwerk van metaal. De grootste pijpen hebben een expression als steminrichting, de kleine zijn op lengte afgesneden; fis</w:t>
      </w:r>
      <w:r>
        <w:rPr>
          <w:vertAlign w:val="superscript"/>
          <w:lang w:val="nl-NL"/>
        </w:rPr>
        <w:t>2</w:t>
      </w:r>
      <w:r>
        <w:rPr>
          <w:lang w:val="nl-NL"/>
        </w:rPr>
        <w:t>-f</w:t>
      </w:r>
      <w:r>
        <w:rPr>
          <w:vertAlign w:val="superscript"/>
          <w:lang w:val="nl-NL"/>
        </w:rPr>
        <w:t>3</w:t>
      </w:r>
      <w:r>
        <w:rPr>
          <w:lang w:val="nl-NL"/>
        </w:rPr>
        <w:t xml:space="preserve"> van de Fluit-Dolce zijn conisch. Het groot octaaf van de Viola di Gamba 8' is stom.</w:t>
      </w:r>
    </w:p>
    <w:p>
      <w:pPr>
        <w:pStyle w:val="T1"/>
        <w:jc w:val="start"/>
        <w:rPr/>
      </w:pPr>
      <w:r>
        <w:rPr>
          <w:lang w:val="nl-NL"/>
        </w:rPr>
        <w:t xml:space="preserve">Op de frontlijst de naam van de schenker: </w:t>
      </w:r>
      <w:r>
        <w:rPr>
          <w:i/>
          <w:iCs/>
          <w:lang w:val="nl-NL"/>
        </w:rPr>
        <w:t>Geschenk 30 aug. 1896 Familie van Steenis</w:t>
      </w:r>
      <w:r>
        <w:rPr>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 w:name="CG Times">
    <w:altName w:val="Times New Roman"/>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2008-05-05T12:53:00Z</dcterms:created>
  <dc:creator>WS1</dc:creator>
  <dc:description/>
  <dc:language>en-US</dc:language>
  <cp:lastModifiedBy>NIvO</cp:lastModifiedBy>
  <dcterms:modified xsi:type="dcterms:W3CDTF">2008-05-05T12:53:00Z</dcterms:modified>
  <cp:revision>2</cp:revision>
  <dc:subject/>
  <dc:title>Heumen / ca 1860</dc:title>
</cp:coreProperties>
</file>