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Chaam / 1896</w:t>
      </w:r>
    </w:p>
    <w:p>
      <w:pPr>
        <w:pStyle w:val="Heading2"/>
        <w:rPr>
          <w:i w:val="false"/>
          <w:i w:val="false"/>
          <w:iCs/>
        </w:rPr>
      </w:pPr>
      <w:r>
        <w:rPr>
          <w:i w:val="false"/>
          <w:iCs/>
        </w:rPr>
        <w:t>Ledevaertkerk</w:t>
      </w:r>
    </w:p>
    <w:p>
      <w:pPr>
        <w:pStyle w:val="T1"/>
        <w:jc w:val="start"/>
        <w:rPr>
          <w:i/>
          <w:i/>
          <w:iCs/>
          <w:lang w:val="nl-NL"/>
        </w:rPr>
      </w:pPr>
      <w:r>
        <w:rPr>
          <w:i/>
          <w:iCs/>
          <w:lang w:val="nl-NL"/>
        </w:rPr>
      </w:r>
    </w:p>
    <w:p>
      <w:pPr>
        <w:pStyle w:val="T1"/>
        <w:jc w:val="start"/>
        <w:rPr>
          <w:i/>
          <w:i/>
          <w:iCs/>
          <w:lang w:val="nl-NL"/>
        </w:rPr>
      </w:pPr>
      <w:r>
        <w:rPr>
          <w:i/>
          <w:iCs/>
          <w:lang w:val="nl-NL"/>
        </w:rPr>
        <w:t>Van oorsprong een gotische kruiskerk uit de 16e eeuw. Het interieur werd in 1942 ontpleisterd. Twee jaar later raakte de kerk zwaar beschadigd en bestaat sindsdien uit een driezijdig gesloten koor, een dwarspand en één eenbeukige schiptravee. Inwendig een houten tongewelf. Preekstoel uit de tweede helft van de 17e eeuw en een koperen doopbekken uit 1796.</w:t>
      </w:r>
    </w:p>
    <w:p>
      <w:pPr>
        <w:pStyle w:val="T1"/>
        <w:jc w:val="start"/>
        <w:rPr>
          <w:i/>
          <w:i/>
          <w:iCs/>
          <w:lang w:val="nl-NL"/>
        </w:rPr>
      </w:pPr>
      <w:r>
        <w:rPr>
          <w:i/>
          <w:iCs/>
          <w:lang w:val="nl-NL"/>
        </w:rPr>
      </w:r>
    </w:p>
    <w:p>
      <w:pPr>
        <w:pStyle w:val="T1"/>
        <w:jc w:val="start"/>
        <w:rPr>
          <w:lang w:val="nl-NL"/>
        </w:rPr>
      </w:pPr>
      <w:r>
        <w:rPr>
          <w:lang w:val="nl-NL"/>
        </w:rPr>
        <w:t>Kas: 1896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binnen het oeuvre van Van Druten verrassend front. Het is gemaakt naar voorbeeld van een van de </w:t>
      </w:r>
      <w:r>
        <w:rPr>
          <w:i/>
          <w:iCs/>
          <w:lang w:val="nl-NL"/>
        </w:rPr>
        <w:t>Musterprospekte</w:t>
      </w:r>
      <w:r>
        <w:rPr>
          <w:lang w:val="nl-NL"/>
        </w:rPr>
        <w:t xml:space="preserve"> van de firma Laukhuff. Dat men in Chaam een rococokas heeft gekozen, is te begrijpen; het orgel uit 1896 verving een instrument uit 1815, waarbij ook delen uit het oude orgel werden opgenomen in het nieuwe ontwerp. Jammer is, dat de onderkas uit nogal elementair timmerwerk bestaat. Hoewel een rechtstreekse kopie, is het front toch een mooi voorbeeld van de zwevende rococo, mede door het scherpe contrast tussen het wit en de kleur van goud. Het lijstwerk heeft iets lichts. Dit geldt zowel voor de zuiltjes met hun goudkleurige consoles en Corinthische kapitelen als voor de beweeglijke bovenlijst, die boven de tussenvelden wordt onderbroken en is bekroond met zwierige versieringen. Waar geen zuiltjes zitten, zien we gecanneleerde lijstdelen, met consoles boven en onder. Tot slot: zelfs het engeltje en de sierpotten op de verhoogde middentoren ontbreken niet; precies zoals in de catalogus.</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lang w:val="nl-NL"/>
        </w:rPr>
      </w:pPr>
      <w:r>
        <w:rPr>
          <w:rFonts w:cs="CG Times;Times New Roman" w:ascii="CG Times;Times New Roman" w:hAnsi="CG Times;Times New Roman"/>
          <w:spacing w:val="-3"/>
          <w:szCs w:val="24"/>
          <w:lang w:val="nl-NL"/>
        </w:rPr>
      </w:r>
    </w:p>
    <w:p>
      <w:pPr>
        <w:pStyle w:val="T3Lit"/>
        <w:jc w:val="start"/>
        <w:rPr>
          <w:b/>
          <w:b/>
          <w:bCs/>
          <w:lang w:val="nl-NL"/>
        </w:rPr>
      </w:pPr>
      <w:r>
        <w:rPr>
          <w:b/>
          <w:bCs/>
          <w:lang w:val="nl-NL"/>
        </w:rPr>
        <w:t>Literatuur</w:t>
      </w:r>
    </w:p>
    <w:p>
      <w:pPr>
        <w:pStyle w:val="T3Lit"/>
        <w:jc w:val="start"/>
        <w:rPr/>
      </w:pPr>
      <w:r>
        <w:rPr/>
        <w:t xml:space="preserve">Frans Jespers, </w:t>
      </w:r>
      <w:r>
        <w:rPr>
          <w:i/>
          <w:iCs/>
        </w:rPr>
        <w:t>Brabants orgelbezit. Een inventarisatie van Brabantse orgels</w:t>
      </w:r>
      <w:r>
        <w:rPr/>
        <w:t>. ’s-Hertogenbosch, 1975, 47.</w:t>
      </w:r>
    </w:p>
    <w:p>
      <w:pPr>
        <w:pStyle w:val="T3Lit"/>
        <w:jc w:val="start"/>
        <w:rPr/>
      </w:pPr>
      <w:r>
        <w:rPr/>
        <w:t xml:space="preserve">Frans Jespers, </w:t>
      </w:r>
      <w:r>
        <w:rPr>
          <w:i/>
          <w:iCs/>
        </w:rPr>
        <w:t>Repertorium van orgels en orgelmakers in Noord-Brabant tot omstreeks 1900</w:t>
      </w:r>
      <w:r>
        <w:rPr/>
        <w:t>. ’s-Hertogenbosch, 1983, 50-51.</w:t>
      </w:r>
    </w:p>
    <w:p>
      <w:pPr>
        <w:pStyle w:val="T3Lit"/>
        <w:jc w:val="start"/>
        <w:rPr/>
      </w:pPr>
      <w:r>
        <w:rPr>
          <w:i/>
          <w:iCs/>
        </w:rPr>
        <w:t>Het Orgel</w:t>
      </w:r>
      <w:r>
        <w:rPr/>
        <w:t>, 11/11 (1897), 160.</w:t>
      </w:r>
    </w:p>
    <w:p>
      <w:pPr>
        <w:pStyle w:val="T3Lit"/>
        <w:jc w:val="start"/>
        <w:rPr/>
      </w:pPr>
      <w:r>
        <w:rPr>
          <w:i/>
          <w:iCs/>
        </w:rPr>
        <w:t>De Orgelkrant</w:t>
      </w:r>
      <w:r>
        <w:rPr/>
        <w:t>, 8/4 (2003), 6.</w:t>
      </w:r>
    </w:p>
    <w:p>
      <w:pPr>
        <w:pStyle w:val="T3Lit"/>
        <w:jc w:val="start"/>
        <w:rPr/>
      </w:pPr>
      <w:r>
        <w:rPr/>
        <w:t xml:space="preserve">B. Vroon, </w:t>
      </w:r>
      <w:r>
        <w:rPr>
          <w:i/>
          <w:iCs/>
        </w:rPr>
        <w:t xml:space="preserve">Vier eeuwen protestantisme in het zuidoosten van de Baronie van Breda. </w:t>
      </w:r>
      <w:r>
        <w:rPr>
          <w:i/>
          <w:iCs/>
          <w:lang w:val="nl-NL"/>
        </w:rPr>
        <w:t>De geschiedenis van de Protestantse gemeente te Chaam c.a,</w:t>
      </w:r>
      <w:r>
        <w:rPr>
          <w:lang w:val="nl-NL"/>
        </w:rPr>
        <w:t xml:space="preserve"> Delft, 2006, 136-138, 165.</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pPr>
      <w:r>
        <w:rPr>
          <w:lang w:val="nl-NL"/>
        </w:rPr>
        <w:t xml:space="preserve">Aart Bergwerff, </w:t>
      </w:r>
      <w:r>
        <w:rPr>
          <w:i/>
          <w:iCs/>
          <w:lang w:val="nl-NL"/>
        </w:rPr>
        <w:t>Het Van Druten-orgel in de Hervormde Kerk te Chaam, historisch en technisch rapport</w:t>
      </w:r>
      <w:r>
        <w:rPr>
          <w:lang w:val="nl-NL"/>
        </w:rPr>
        <w:t>. Oostvoorne, 1999.</w:t>
      </w:r>
    </w:p>
    <w:p>
      <w:pPr>
        <w:pStyle w:val="T3Lit"/>
        <w:jc w:val="start"/>
        <w:rPr>
          <w:lang w:val="nl-NL"/>
        </w:rPr>
      </w:pPr>
      <w:r>
        <w:rPr>
          <w:lang w:val="nl-NL"/>
        </w:rPr>
        <w:t>Archief Flentrop Orgelbouw.</w:t>
      </w:r>
    </w:p>
    <w:p>
      <w:pPr>
        <w:pStyle w:val="T3Lit"/>
        <w:jc w:val="start"/>
        <w:rPr>
          <w:lang w:val="nl-NL"/>
        </w:rPr>
      </w:pPr>
      <w:r>
        <w:rPr>
          <w:lang w:val="nl-NL"/>
        </w:rPr>
      </w:r>
    </w:p>
    <w:p>
      <w:pPr>
        <w:pStyle w:val="T3Lit"/>
        <w:jc w:val="start"/>
        <w:rPr>
          <w:lang w:val="nl-NL"/>
        </w:rPr>
      </w:pPr>
      <w:r>
        <w:rPr>
          <w:lang w:val="nl-NL"/>
        </w:rPr>
        <w:t>Monumentnummer 11479</w:t>
      </w:r>
    </w:p>
    <w:p>
      <w:pPr>
        <w:pStyle w:val="T3Lit"/>
        <w:jc w:val="start"/>
        <w:rPr>
          <w:lang w:val="nl-NL"/>
        </w:rPr>
      </w:pPr>
      <w:r>
        <w:rPr>
          <w:lang w:val="nl-NL"/>
        </w:rPr>
        <w:t>Orgelnummer 262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 van Druten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1896</w:t>
      </w:r>
    </w:p>
    <w:p>
      <w:pPr>
        <w:pStyle w:val="T1"/>
        <w:jc w:val="start"/>
        <w:rPr>
          <w:lang w:val="nl-NL"/>
        </w:rPr>
      </w:pPr>
      <w:r>
        <w:rPr>
          <w:lang w:val="nl-NL"/>
        </w:rPr>
      </w:r>
    </w:p>
    <w:p>
      <w:pPr>
        <w:pStyle w:val="T1"/>
        <w:jc w:val="start"/>
        <w:rPr>
          <w:lang w:val="nl-NL"/>
        </w:rPr>
      </w:pPr>
      <w:r>
        <w:rPr>
          <w:lang w:val="nl-NL"/>
        </w:rPr>
        <w:t>1944</w:t>
      </w:r>
    </w:p>
    <w:p>
      <w:pPr>
        <w:pStyle w:val="T1"/>
        <w:jc w:val="start"/>
        <w:rPr>
          <w:lang w:val="nl-NL"/>
        </w:rPr>
      </w:pPr>
      <w:r>
        <w:rPr>
          <w:lang w:val="nl-NL"/>
        </w:rPr>
        <w:t>.</w:t>
        <w:tab/>
        <w:t>orgel door oorlogsgeweld beschadigd</w:t>
      </w:r>
    </w:p>
    <w:p>
      <w:pPr>
        <w:pStyle w:val="T1"/>
        <w:jc w:val="start"/>
        <w:rPr>
          <w:lang w:val="nl-NL"/>
        </w:rPr>
      </w:pPr>
      <w:r>
        <w:rPr>
          <w:lang w:val="nl-NL"/>
        </w:rPr>
      </w:r>
    </w:p>
    <w:p>
      <w:pPr>
        <w:pStyle w:val="T1"/>
        <w:jc w:val="start"/>
        <w:rPr>
          <w:lang w:val="nl-NL"/>
        </w:rPr>
      </w:pPr>
      <w:r>
        <w:rPr>
          <w:lang w:val="nl-NL"/>
        </w:rPr>
        <w:t>D.A. Flentrop 1946</w:t>
      </w:r>
    </w:p>
    <w:p>
      <w:pPr>
        <w:pStyle w:val="T1"/>
        <w:numPr>
          <w:ilvl w:val="0"/>
          <w:numId w:val="3"/>
        </w:numPr>
        <w:jc w:val="start"/>
        <w:rPr>
          <w:lang w:val="nl-NL"/>
        </w:rPr>
      </w:pPr>
      <w:r>
        <w:rPr>
          <w:lang w:val="nl-NL"/>
        </w:rPr>
        <w:t>schoonmaak en herstel</w:t>
      </w:r>
    </w:p>
    <w:p>
      <w:pPr>
        <w:pStyle w:val="T1"/>
        <w:jc w:val="start"/>
        <w:rPr>
          <w:lang w:val="nl-NL"/>
        </w:rPr>
      </w:pPr>
      <w:r>
        <w:rPr>
          <w:lang w:val="nl-NL"/>
        </w:rPr>
      </w:r>
    </w:p>
    <w:p>
      <w:pPr>
        <w:pStyle w:val="T1"/>
        <w:jc w:val="start"/>
        <w:rPr>
          <w:lang w:val="nl-NL"/>
        </w:rPr>
      </w:pPr>
      <w:r>
        <w:rPr>
          <w:lang w:val="nl-NL"/>
        </w:rPr>
        <w:t>D.A. Flentrop 1948</w:t>
      </w:r>
    </w:p>
    <w:p>
      <w:pPr>
        <w:pStyle w:val="T1"/>
        <w:numPr>
          <w:ilvl w:val="0"/>
          <w:numId w:val="3"/>
        </w:numPr>
        <w:jc w:val="start"/>
        <w:rPr>
          <w:lang w:val="nl-NL"/>
        </w:rPr>
      </w:pPr>
      <w:r>
        <w:rPr>
          <w:lang w:val="nl-NL"/>
        </w:rPr>
        <w:t>orgel gedemonteerd in verband met kerkrestauratie</w:t>
      </w:r>
    </w:p>
    <w:p>
      <w:pPr>
        <w:pStyle w:val="T1"/>
        <w:jc w:val="start"/>
        <w:rPr>
          <w:lang w:val="nl-NL"/>
        </w:rPr>
      </w:pPr>
      <w:r>
        <w:rPr>
          <w:lang w:val="nl-NL"/>
        </w:rPr>
      </w:r>
    </w:p>
    <w:p>
      <w:pPr>
        <w:pStyle w:val="T1"/>
        <w:jc w:val="start"/>
        <w:rPr/>
      </w:pPr>
      <w:r>
        <w:rPr/>
        <w:t>Dispositie 1948</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w:t>
            </w:r>
          </w:p>
          <w:p>
            <w:pPr>
              <w:pStyle w:val="T4dispositie"/>
              <w:jc w:val="start"/>
              <w:rPr>
                <w:lang w:val="nl-NL"/>
              </w:rPr>
            </w:pPr>
            <w:r>
              <w:rPr>
                <w:lang w:val="nl-NL"/>
              </w:rPr>
              <w:t>Prestant B/D</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Salicionaal</w:t>
            </w:r>
          </w:p>
          <w:p>
            <w:pPr>
              <w:pStyle w:val="T4dispositie"/>
              <w:jc w:val="start"/>
              <w:rPr>
                <w:lang w:val="nl-NL"/>
              </w:rPr>
            </w:pPr>
            <w:r>
              <w:rPr>
                <w:lang w:val="nl-NL"/>
              </w:rPr>
              <w:t>Octaaf</w:t>
            </w:r>
          </w:p>
          <w:p>
            <w:pPr>
              <w:pStyle w:val="T4dispositie"/>
              <w:jc w:val="start"/>
              <w:rPr>
                <w:lang w:val="nl-NL"/>
              </w:rPr>
            </w:pPr>
            <w:r>
              <w:rPr>
                <w:lang w:val="nl-NL"/>
              </w:rPr>
              <w:t>Trompet B/D**</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r>
    </w:tbl>
    <w:p>
      <w:pPr>
        <w:pStyle w:val="T4dispositie"/>
        <w:rPr>
          <w:lang w:val="nl-NL"/>
        </w:rPr>
      </w:pPr>
      <w:r>
        <w:rPr>
          <w:lang w:val="nl-NL"/>
        </w:rPr>
      </w:r>
    </w:p>
    <w:p>
      <w:pPr>
        <w:pStyle w:val="T4dispositie"/>
        <w:rPr>
          <w:lang w:val="nl-NL"/>
        </w:rPr>
      </w:pPr>
      <w:r>
        <w:rPr>
          <w:lang w:val="nl-NL"/>
        </w:rPr>
        <w:t>* vanaf c</w:t>
      </w:r>
    </w:p>
    <w:p>
      <w:pPr>
        <w:pStyle w:val="T4dispositie"/>
        <w:rPr>
          <w:lang w:val="nl-NL"/>
        </w:rPr>
      </w:pPr>
      <w:r>
        <w:rPr>
          <w:lang w:val="nl-NL"/>
        </w:rPr>
        <w:t>** bas niet aanwezig</w:t>
      </w:r>
    </w:p>
    <w:p>
      <w:pPr>
        <w:pStyle w:val="T4dispositie"/>
        <w:rPr>
          <w:lang w:val="nl-NL"/>
        </w:rPr>
      </w:pPr>
      <w:r>
        <w:rPr>
          <w:lang w:val="nl-NL"/>
        </w:rPr>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D.A. Flentrop 1949</w:t>
      </w:r>
    </w:p>
    <w:p>
      <w:pPr>
        <w:pStyle w:val="T1"/>
        <w:numPr>
          <w:ilvl w:val="0"/>
          <w:numId w:val="3"/>
        </w:numPr>
        <w:jc w:val="start"/>
        <w:rPr>
          <w:lang w:val="nl-NL"/>
        </w:rPr>
      </w:pPr>
      <w:r>
        <w:rPr>
          <w:lang w:val="nl-NL"/>
        </w:rPr>
        <w:t>orgel herplaatst op nieuwe galerij</w:t>
      </w:r>
    </w:p>
    <w:p>
      <w:pPr>
        <w:pStyle w:val="T1"/>
        <w:numPr>
          <w:ilvl w:val="0"/>
          <w:numId w:val="3"/>
        </w:numPr>
        <w:jc w:val="start"/>
        <w:rPr>
          <w:lang w:val="nl-NL"/>
        </w:rPr>
      </w:pPr>
      <w:r>
        <w:rPr>
          <w:lang w:val="nl-NL"/>
        </w:rPr>
        <w:t>mogelijk bij die gelegenheid Salicionaal 4' $ Quint 2 2/3'</w:t>
      </w:r>
    </w:p>
    <w:p>
      <w:pPr>
        <w:pStyle w:val="T1"/>
        <w:jc w:val="start"/>
        <w:rPr>
          <w:lang w:val="nl-NL"/>
        </w:rPr>
      </w:pPr>
      <w:r>
        <w:rPr>
          <w:lang w:val="nl-NL"/>
        </w:rPr>
      </w:r>
    </w:p>
    <w:p>
      <w:pPr>
        <w:pStyle w:val="T1"/>
        <w:jc w:val="start"/>
        <w:rPr>
          <w:lang w:val="nl-NL"/>
        </w:rPr>
      </w:pPr>
      <w:r>
        <w:rPr>
          <w:lang w:val="nl-NL"/>
        </w:rPr>
        <w:t>D.A. Flentrop 1958</w:t>
      </w:r>
    </w:p>
    <w:p>
      <w:pPr>
        <w:pStyle w:val="T1"/>
        <w:numPr>
          <w:ilvl w:val="0"/>
          <w:numId w:val="6"/>
        </w:numPr>
        <w:jc w:val="start"/>
        <w:rPr>
          <w:lang w:val="nl-NL"/>
        </w:rPr>
      </w:pPr>
      <w:r>
        <w:rPr>
          <w:lang w:val="nl-NL"/>
        </w:rPr>
        <w:t>orgel gerestaureerd en gewijzigd</w:t>
      </w:r>
    </w:p>
    <w:p>
      <w:pPr>
        <w:pStyle w:val="T1"/>
        <w:numPr>
          <w:ilvl w:val="0"/>
          <w:numId w:val="6"/>
        </w:numPr>
        <w:jc w:val="start"/>
        <w:rPr>
          <w:lang w:val="nl-NL"/>
        </w:rPr>
      </w:pPr>
      <w:r>
        <w:rPr>
          <w:lang w:val="nl-NL"/>
        </w:rPr>
        <w:t>orgel op vlonder geplaatst</w:t>
      </w:r>
    </w:p>
    <w:p>
      <w:pPr>
        <w:pStyle w:val="T1"/>
        <w:numPr>
          <w:ilvl w:val="0"/>
          <w:numId w:val="6"/>
        </w:numPr>
        <w:jc w:val="start"/>
        <w:rPr>
          <w:lang w:val="nl-NL"/>
        </w:rPr>
      </w:pPr>
      <w:r>
        <w:rPr>
          <w:lang w:val="nl-NL"/>
        </w:rPr>
        <w:t>windladen van verend sleepsysteem voorzien</w:t>
      </w:r>
    </w:p>
    <w:p>
      <w:pPr>
        <w:pStyle w:val="T1"/>
        <w:numPr>
          <w:ilvl w:val="0"/>
          <w:numId w:val="6"/>
        </w:numPr>
        <w:jc w:val="start"/>
        <w:rPr/>
      </w:pPr>
      <w:r>
        <w:rPr/>
        <w:t>- Bourdon 16', - Trompet 8', + Mixtuur 4 st., + Sesquialter D 2 st.</w:t>
      </w:r>
    </w:p>
    <w:p>
      <w:pPr>
        <w:pStyle w:val="T1"/>
        <w:jc w:val="start"/>
        <w:rPr/>
      </w:pPr>
      <w:r>
        <w:rPr/>
      </w:r>
    </w:p>
    <w:p>
      <w:pPr>
        <w:pStyle w:val="T1"/>
        <w:jc w:val="start"/>
        <w:rPr>
          <w:lang w:val="nl-NL"/>
        </w:rPr>
      </w:pPr>
      <w:r>
        <w:rPr>
          <w:lang w:val="nl-NL"/>
        </w:rPr>
        <w:t>Flentrop Orgelbouw 1987</w:t>
      </w:r>
    </w:p>
    <w:p>
      <w:pPr>
        <w:pStyle w:val="T1"/>
        <w:numPr>
          <w:ilvl w:val="0"/>
          <w:numId w:val="4"/>
        </w:numPr>
        <w:jc w:val="start"/>
        <w:rPr>
          <w:lang w:val="nl-NL"/>
        </w:rPr>
      </w:pPr>
      <w:r>
        <w:rPr>
          <w:lang w:val="nl-NL"/>
        </w:rPr>
        <w:t>orgel uitgebreid met Subbas 16'</w:t>
      </w:r>
    </w:p>
    <w:p>
      <w:pPr>
        <w:pStyle w:val="T1"/>
        <w:numPr>
          <w:ilvl w:val="0"/>
          <w:numId w:val="4"/>
        </w:numPr>
        <w:jc w:val="start"/>
        <w:rPr>
          <w:lang w:val="nl-NL"/>
        </w:rPr>
      </w:pPr>
      <w:r>
        <w:rPr>
          <w:lang w:val="nl-NL"/>
        </w:rPr>
        <w:t>mogelijk bij die gelegenheid handpomp verwijderd en opgeslagen</w:t>
      </w:r>
    </w:p>
    <w:p>
      <w:pPr>
        <w:pStyle w:val="T1"/>
        <w:jc w:val="start"/>
        <w:rPr>
          <w:lang w:val="nl-NL"/>
        </w:rPr>
      </w:pPr>
      <w:r>
        <w:rPr>
          <w:lang w:val="nl-NL"/>
        </w:rPr>
      </w:r>
    </w:p>
    <w:p>
      <w:pPr>
        <w:pStyle w:val="T1"/>
        <w:jc w:val="start"/>
        <w:rPr>
          <w:lang w:val="nl-NL"/>
        </w:rPr>
      </w:pPr>
      <w:r>
        <w:rPr>
          <w:lang w:val="nl-NL"/>
        </w:rPr>
        <w:t>Flentrop Orgelbouw 1993</w:t>
      </w:r>
    </w:p>
    <w:p>
      <w:pPr>
        <w:pStyle w:val="T1"/>
        <w:numPr>
          <w:ilvl w:val="0"/>
          <w:numId w:val="5"/>
        </w:numPr>
        <w:jc w:val="start"/>
        <w:rPr>
          <w:lang w:val="nl-NL"/>
        </w:rPr>
      </w:pPr>
      <w:r>
        <w:rPr>
          <w:lang w:val="nl-NL"/>
        </w:rPr>
        <w:t>nieuwe tremulant</w:t>
      </w:r>
    </w:p>
    <w:p>
      <w:pPr>
        <w:pStyle w:val="T1"/>
        <w:jc w:val="start"/>
        <w:rPr>
          <w:lang w:val="nl-NL"/>
        </w:rPr>
      </w:pPr>
      <w:r>
        <w:rPr>
          <w:lang w:val="nl-NL"/>
        </w:rPr>
      </w:r>
    </w:p>
    <w:p>
      <w:pPr>
        <w:pStyle w:val="T1"/>
        <w:jc w:val="start"/>
        <w:rPr>
          <w:lang w:val="nl-NL"/>
        </w:rPr>
      </w:pPr>
      <w:r>
        <w:rPr>
          <w:lang w:val="nl-NL"/>
        </w:rPr>
        <w:t>Flentrop Orgelbouw 1996</w:t>
      </w:r>
    </w:p>
    <w:p>
      <w:pPr>
        <w:pStyle w:val="T1"/>
        <w:numPr>
          <w:ilvl w:val="0"/>
          <w:numId w:val="5"/>
        </w:numPr>
        <w:jc w:val="start"/>
        <w:rPr>
          <w:lang w:val="nl-NL"/>
        </w:rPr>
      </w:pPr>
      <w:r>
        <w:rPr>
          <w:lang w:val="nl-NL"/>
        </w:rPr>
        <w:t>herintonatie</w:t>
      </w:r>
    </w:p>
    <w:p>
      <w:pPr>
        <w:pStyle w:val="T1"/>
        <w:numPr>
          <w:ilvl w:val="0"/>
          <w:numId w:val="5"/>
        </w:numPr>
        <w:jc w:val="start"/>
        <w:rPr>
          <w:lang w:val="nl-NL"/>
        </w:rPr>
      </w:pPr>
      <w:r>
        <w:rPr>
          <w:lang w:val="nl-NL"/>
        </w:rPr>
        <w:t>nieuwe registerplaatjes</w:t>
      </w:r>
    </w:p>
    <w:p>
      <w:pPr>
        <w:pStyle w:val="T1"/>
        <w:jc w:val="start"/>
        <w:rPr>
          <w:lang w:val="nl-NL"/>
        </w:rPr>
      </w:pPr>
      <w:r>
        <w:rPr>
          <w:lang w:val="nl-NL"/>
        </w:rPr>
      </w:r>
    </w:p>
    <w:p>
      <w:pPr>
        <w:pStyle w:val="T1"/>
        <w:jc w:val="start"/>
        <w:rPr>
          <w:lang w:val="nl-NL"/>
        </w:rPr>
      </w:pPr>
      <w:r>
        <w:rPr>
          <w:lang w:val="nl-NL"/>
        </w:rPr>
        <w:t>Flentrop Orgelbouw 2002</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handpomp en schepbalgen weer in functie gebracht</w:t>
      </w:r>
    </w:p>
    <w:p>
      <w:pPr>
        <w:pStyle w:val="T1"/>
        <w:numPr>
          <w:ilvl w:val="0"/>
          <w:numId w:val="2"/>
        </w:numPr>
        <w:jc w:val="start"/>
        <w:rPr>
          <w:lang w:val="nl-NL"/>
        </w:rPr>
      </w:pPr>
      <w:r>
        <w:rPr>
          <w:lang w:val="nl-NL"/>
        </w:rPr>
        <w:t>windladen Man gerestaureerd en van nieuwe slepen voorzien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3982" w:type="dxa"/>
        <w:jc w:val="start"/>
        <w:tblInd w:w="-70" w:type="dxa"/>
        <w:tblLayout w:type="fixed"/>
        <w:tblCellMar>
          <w:top w:w="0" w:type="dxa"/>
          <w:start w:w="70" w:type="dxa"/>
          <w:bottom w:w="0" w:type="dxa"/>
          <w:end w:w="70" w:type="dxa"/>
        </w:tblCellMar>
      </w:tblPr>
      <w:tblGrid>
        <w:gridCol w:w="1471"/>
        <w:gridCol w:w="837"/>
        <w:gridCol w:w="837"/>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Prestant B/D</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Sesquialter D</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3-4 st.</w:t>
            </w:r>
          </w:p>
          <w:p>
            <w:pPr>
              <w:pStyle w:val="T4dispositie"/>
              <w:jc w:val="start"/>
              <w:rPr>
                <w:lang w:val="nl-NL"/>
              </w:rPr>
            </w:pPr>
            <w:r>
              <w:rPr>
                <w:lang w:val="nl-NL"/>
              </w:rPr>
              <w:t>2 st.</w:t>
            </w:r>
          </w:p>
        </w:tc>
        <w:tc>
          <w:tcPr>
            <w:tcW w:w="837" w:type="dxa"/>
            <w:tcBorders/>
          </w:tcPr>
          <w:p>
            <w:pPr>
              <w:pStyle w:val="T4dispositie"/>
              <w:jc w:val="start"/>
              <w:rPr>
                <w:lang w:val="nl-NL"/>
              </w:rPr>
            </w:pPr>
            <w:r>
              <w:rPr>
                <w:i/>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3906" w:type="dxa"/>
        <w:jc w:val="start"/>
        <w:tblInd w:w="-70" w:type="dxa"/>
        <w:tblLayout w:type="fixed"/>
        <w:tblCellMar>
          <w:top w:w="0" w:type="dxa"/>
          <w:start w:w="70" w:type="dxa"/>
          <w:bottom w:w="0" w:type="dxa"/>
          <w:end w:w="70" w:type="dxa"/>
        </w:tblCellMar>
      </w:tblPr>
      <w:tblGrid>
        <w:gridCol w:w="1023"/>
        <w:gridCol w:w="718"/>
        <w:gridCol w:w="718"/>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gis</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fis</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e</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 xml:space="preserve">Sesquialter   </w:t>
      </w:r>
      <w:r>
        <w:rPr>
          <w:sz w:val="20"/>
          <w:lang w:val="nl-NL"/>
        </w:rPr>
        <w:t>c</w:t>
      </w:r>
      <w:r>
        <w:rPr>
          <w:sz w:val="20"/>
          <w:szCs w:val="24"/>
          <w:vertAlign w:val="superscript"/>
          <w:lang w:val="nl-NL"/>
        </w:rPr>
        <w:t>1</w:t>
      </w:r>
      <w:r>
        <w:rPr>
          <w:sz w:val="20"/>
          <w:lang w:val="nl-NL"/>
        </w:rPr>
        <w:t xml:space="preserve">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437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(1896)</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orgelkas is van grenen. De magazijnbalg met een enkele vouw bevindt zich in de onderkas.</w:t>
      </w:r>
    </w:p>
    <w:p>
      <w:pPr>
        <w:pStyle w:val="T1"/>
        <w:jc w:val="start"/>
        <w:rPr/>
      </w:pPr>
      <w:r>
        <w:rPr>
          <w:lang w:val="nl-NL"/>
        </w:rPr>
        <w:t xml:space="preserve">Het klavierraam en de toetsen van het handklavier zijn van grenen. De registerknoppen zijn van perenhout met ingelegde porseleinen registerplaatjes. Op de klavierplank is een porseleinen plaatje met de vermelding </w:t>
      </w:r>
      <w:r>
        <w:rPr>
          <w:i/>
          <w:iCs/>
          <w:lang w:val="nl-NL"/>
        </w:rPr>
        <w:t>G. van Druten - Orgelfabrikant - Hemmen</w:t>
      </w:r>
      <w:r>
        <w:rPr>
          <w:lang w:val="nl-NL"/>
        </w:rPr>
        <w:t xml:space="preserve"> aangebracht. Het originele pedaalklavier is van eiken; de oude orgelbank is van naaldhout. De mechanieken zijn nog gedeeltelijk origineel.</w:t>
      </w:r>
    </w:p>
    <w:p>
      <w:pPr>
        <w:pStyle w:val="T1"/>
        <w:jc w:val="start"/>
        <w:rPr>
          <w:lang w:val="nl-NL"/>
        </w:rPr>
      </w:pPr>
      <w:r>
        <w:rPr>
          <w:lang w:val="nl-NL"/>
        </w:rPr>
        <w:t>Voor het Man is een aparte C- en Cis-lade aanwezig, ingedeeld in hele tonen vanuit het midden naar weerszijden aflopend. De C-lade ligt aan de rechterzijde. De registervolgorde vanaf het front is als volgt: Prestant 8', Octaaf 2', Octaaf 4', Fluit, Quint, Holpijp, Viola di Gamba, Mixtuur, Sesquialter.</w:t>
      </w:r>
    </w:p>
    <w:p>
      <w:pPr>
        <w:pStyle w:val="T1"/>
        <w:jc w:val="start"/>
        <w:rPr/>
      </w:pPr>
      <w:r>
        <w:rPr>
          <w:lang w:val="nl-NL"/>
        </w:rPr>
        <w:t>In 1896 kreeg Van Druten de opdracht om het bestaande instrument te herstellen en uit te breiden. Dit betrof een orgel van de gebroeders Van Hirtum uit 1815. Het oudste pijpwerk in het huidige instrument vertoont echter weinig overeenkomst met ander pijpwerk van de Van Hirtums, maar lijkt van 18e-eeuwse Hollandse herkomst. C-E van de Prestant 8' zijn gedekte houten pijpen (1896), F-f</w:t>
      </w:r>
      <w:r>
        <w:rPr>
          <w:vertAlign w:val="superscript"/>
          <w:lang w:val="nl-NL"/>
        </w:rPr>
        <w:t>1</w:t>
      </w:r>
      <w:r>
        <w:rPr>
          <w:lang w:val="nl-NL"/>
        </w:rPr>
        <w:t xml:space="preserve"> staan in het front (1896), het overige pijpwerk is 18e-eeuws. De Holpijp 8' is geheel 18e-eeuws; C-B eiken, vervolg metaal. Daarvan zijn H-cis</w:t>
      </w:r>
      <w:r>
        <w:rPr>
          <w:vertAlign w:val="superscript"/>
          <w:lang w:val="nl-NL"/>
        </w:rPr>
        <w:t>3</w:t>
      </w:r>
      <w:r>
        <w:rPr>
          <w:lang w:val="nl-NL"/>
        </w:rPr>
        <w:t xml:space="preserve"> gedekt. De Viola di Gamba 8' begint op c en dateert geheel uit 1896. C-f en b</w:t>
      </w:r>
      <w:r>
        <w:rPr>
          <w:vertAlign w:val="superscript"/>
          <w:lang w:val="nl-NL"/>
        </w:rPr>
        <w:t>2</w:t>
      </w:r>
      <w:r>
        <w:rPr>
          <w:lang w:val="nl-NL"/>
        </w:rPr>
        <w:t>, dis</w:t>
      </w:r>
      <w:r>
        <w:rPr>
          <w:vertAlign w:val="superscript"/>
          <w:lang w:val="nl-NL"/>
        </w:rPr>
        <w:t>3</w:t>
      </w:r>
      <w:r>
        <w:rPr>
          <w:lang w:val="nl-NL"/>
        </w:rPr>
        <w:t xml:space="preserve"> en e</w:t>
      </w:r>
      <w:r>
        <w:rPr>
          <w:vertAlign w:val="superscript"/>
          <w:lang w:val="nl-NL"/>
        </w:rPr>
        <w:t>3</w:t>
      </w:r>
      <w:r>
        <w:rPr>
          <w:lang w:val="nl-NL"/>
        </w:rPr>
        <w:t xml:space="preserve"> van de Octaaf 4' bestaan uit fabriekspijpwerk met slagletters, het overige pijpwerk is 18e-eeuws. De Fluit 4' is van C-cis</w:t>
      </w:r>
      <w:r>
        <w:rPr>
          <w:vertAlign w:val="superscript"/>
          <w:lang w:val="nl-NL"/>
        </w:rPr>
        <w:t>1</w:t>
      </w:r>
      <w:r>
        <w:rPr>
          <w:lang w:val="nl-NL"/>
        </w:rPr>
        <w:t xml:space="preserve"> gedekt en verder cilindrisch, open. Het gedekte pijpwerk is vermoedelijk 18e-eeuws, het open pijpwerk dateert uit 1896. Van de Quint 3' dateren gis-e</w:t>
      </w:r>
      <w:r>
        <w:rPr>
          <w:vertAlign w:val="superscript"/>
          <w:lang w:val="nl-NL"/>
        </w:rPr>
        <w:t>2</w:t>
      </w:r>
      <w:r>
        <w:rPr>
          <w:lang w:val="nl-NL"/>
        </w:rPr>
        <w:t xml:space="preserve"> uit de 18e eeuw, het overige pijpwerk is fabriekspijpwerk van diverse facturen met op C de inscriptie </w:t>
      </w:r>
      <w:r>
        <w:rPr>
          <w:i/>
          <w:iCs/>
          <w:lang w:val="nl-NL"/>
        </w:rPr>
        <w:t>Melophone 8 voet RW</w:t>
      </w:r>
      <w:r>
        <w:rPr>
          <w:lang w:val="nl-NL"/>
        </w:rPr>
        <w:t>. De Octaaf 2' is 18e-eeuws met uitzondering van gis</w:t>
      </w:r>
      <w:r>
        <w:rPr>
          <w:vertAlign w:val="superscript"/>
          <w:lang w:val="nl-NL"/>
        </w:rPr>
        <w:t>1</w:t>
      </w:r>
      <w:r>
        <w:rPr>
          <w:lang w:val="nl-NL"/>
        </w:rPr>
        <w:t xml:space="preserve"> en dis</w:t>
      </w:r>
      <w:r>
        <w:rPr>
          <w:vertAlign w:val="superscript"/>
          <w:lang w:val="nl-NL"/>
        </w:rPr>
        <w:t>3</w:t>
      </w:r>
      <w:r>
        <w:rPr>
          <w:lang w:val="nl-NL"/>
        </w:rPr>
        <w:t>-f</w:t>
      </w:r>
      <w:r>
        <w:rPr>
          <w:vertAlign w:val="superscript"/>
          <w:lang w:val="nl-NL"/>
        </w:rPr>
        <w:t>3</w:t>
      </w:r>
      <w:r>
        <w:rPr>
          <w:lang w:val="nl-NL"/>
        </w:rPr>
        <w:t xml:space="preserve"> (fabriekspijpwerk). De Mixtuur en de Sesquialter dateren uit 1958. De Subbas 16' is van eiken en in 1987 uit voorraad van de orgelmaker geplaatst.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abstractNum w:abstractNumId="6">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Times New Roman" w:hAnsi="Times New Roman" w:eastAsia="Times New Roman" w:cs="Times New Roman"/>
    </w:rPr>
  </w:style>
  <w:style w:type="character" w:styleId="WW8Num5z2">
    <w:name w:val="WW8Num5z2"/>
    <w:qFormat/>
    <w:rPr>
      <w:rFonts w:ascii="Wingdings" w:hAnsi="Wingdings" w:cs="Wingdings"/>
    </w:rPr>
  </w:style>
  <w:style w:type="character" w:styleId="WW8Num5z4">
    <w:name w:val="WW8Num5z4"/>
    <w:qFormat/>
    <w:rPr>
      <w:rFonts w:ascii="Courier New" w:hAnsi="Courier New" w:cs="Courier New"/>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2008-05-05T12:55:00Z</dcterms:created>
  <dc:creator>WS1</dc:creator>
  <dc:description/>
  <dc:language>en-US</dc:language>
  <cp:lastModifiedBy>NIvO</cp:lastModifiedBy>
  <dcterms:modified xsi:type="dcterms:W3CDTF">2008-06-24T12:50:00Z</dcterms:modified>
  <cp:revision>3</cp:revision>
  <dc:subject/>
  <dc:title>Heumen / ca 1860</dc:title>
</cp:coreProperties>
</file>