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Heerde / 1896</w:t>
      </w:r>
    </w:p>
    <w:p>
      <w:pPr>
        <w:pStyle w:val="Heading2"/>
        <w:rPr>
          <w:i w:val="false"/>
          <w:i w:val="false"/>
          <w:iCs/>
        </w:rPr>
      </w:pPr>
      <w:r>
        <w:rPr>
          <w:i w:val="false"/>
          <w:iCs/>
        </w:rPr>
        <w:t>Kruiskerk (Vrije Evangelische Gemeente)</w:t>
      </w:r>
    </w:p>
    <w:p>
      <w:pPr>
        <w:pStyle w:val="T1"/>
        <w:jc w:val="start"/>
        <w:rPr>
          <w:i/>
          <w:i/>
          <w:iCs/>
          <w:lang w:val="nl-NL"/>
        </w:rPr>
      </w:pPr>
      <w:r>
        <w:rPr>
          <w:i/>
          <w:iCs/>
          <w:lang w:val="nl-NL"/>
        </w:rPr>
      </w:r>
    </w:p>
    <w:p>
      <w:pPr>
        <w:pStyle w:val="T1"/>
        <w:jc w:val="start"/>
        <w:rPr>
          <w:i/>
          <w:i/>
          <w:iCs/>
          <w:lang w:val="nl-NL"/>
        </w:rPr>
      </w:pPr>
      <w:r>
        <w:rPr>
          <w:i/>
          <w:iCs/>
          <w:lang w:val="nl-NL"/>
        </w:rPr>
        <w:t>Kerkgebouw uit 1938, in 1985 en 2005 ingrijpend gewijzigd.</w:t>
      </w:r>
    </w:p>
    <w:p>
      <w:pPr>
        <w:pStyle w:val="T1"/>
        <w:ind w:firstLine="708"/>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We zien een orgel dat visueel prima op zijn plaats is in deze nieuwbouwkerk. </w:t>
      </w:r>
      <w:r>
        <w:rPr>
          <w:lang w:val="nl-NL"/>
        </w:rPr>
        <w:t xml:space="preserve">Van Gelder heeft dit ontwerp mogelijk nog zelf gemaakt; het is dan door de firma na zijn dood uitgevoerd. Hij was een origineel ontwerper, die elementen hergebruikte maar toch telkens tot een nieuwe samenstelling kwam. De vijfdelige kas van dit orgel bestaat uit drie torens en ongedeelde tussenvelden. </w:t>
      </w:r>
      <w:r>
        <w:rPr/>
        <w:t xml:space="preserve">De buitenste torens zijn hoekig, de middentoren is half rond. </w:t>
      </w:r>
      <w:r>
        <w:rPr>
          <w:lang w:val="nl-NL"/>
        </w:rPr>
        <w:t xml:space="preserve">We zien een wat onregelmatig verloop van de labia, maar dit is minder extreem dan bij sommige van zijn andere orgels, zoals bijvoorbeeld Musselkanaal (Gereformeerde Kerk, 1893, deel 1886-1894, 306-307). De gelobde bogen, spits in de zijtorens en halfrond in de middentoren, is een vast motief van Van Gelder, hier geraffineerd herhaald met een gekarteld randje langs de pijpuiteinden van de tussenvelden. </w:t>
      </w:r>
      <w:r>
        <w:rPr/>
        <w:t xml:space="preserve">Voorts een aantal andere kenmerken die we vaker bij Van Gelder zien: de schematische voluten als overgang van middentoren naar tussenvelden met hier links en rechts een knop erop. Een ingelegde onderkas. De consoles zijn rijk uitgevoerd met bladmotieven. Er zijn geen vleugelstukken en blinderingen aan de pijpvoeten, maar dat is niet ongebruikelijk voor Van Gelder. </w:t>
      </w:r>
      <w:r>
        <w:rPr>
          <w:lang w:val="nl-NL"/>
        </w:rPr>
        <w:t>De kas is subtiel geschilderd, met lichte accenten voor de decoraties.</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fa Wed. J. van Gelder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Vreeswijk, Gereformeerde Kerk</w:t>
      </w:r>
    </w:p>
    <w:p>
      <w:pPr>
        <w:pStyle w:val="T1"/>
        <w:jc w:val="start"/>
        <w:rPr>
          <w:lang w:val="nl-NL"/>
        </w:rPr>
      </w:pPr>
      <w:r>
        <w:rPr>
          <w:lang w:val="nl-NL"/>
        </w:rPr>
      </w:r>
    </w:p>
    <w:p>
      <w:pPr>
        <w:pStyle w:val="T1"/>
        <w:jc w:val="start"/>
        <w:rPr>
          <w:lang w:val="nl-NL"/>
        </w:rPr>
      </w:pPr>
      <w:r>
        <w:rPr>
          <w:lang w:val="nl-NL"/>
        </w:rPr>
        <w:t>ca 1950</w:t>
      </w:r>
    </w:p>
    <w:p>
      <w:pPr>
        <w:pStyle w:val="T1"/>
        <w:numPr>
          <w:ilvl w:val="0"/>
          <w:numId w:val="2"/>
        </w:numPr>
        <w:jc w:val="start"/>
        <w:rPr>
          <w:lang w:val="nl-NL"/>
        </w:rPr>
      </w:pPr>
      <w:r>
        <w:rPr>
          <w:lang w:val="nl-NL"/>
        </w:rPr>
        <w:t>+ Mixtuur-Cornet op gereserveerde plaats Trompet B/D 8'</w:t>
      </w:r>
    </w:p>
    <w:p>
      <w:pPr>
        <w:pStyle w:val="T1"/>
        <w:jc w:val="start"/>
        <w:rPr>
          <w:lang w:val="nl-NL"/>
        </w:rPr>
      </w:pPr>
      <w:r>
        <w:rPr>
          <w:lang w:val="nl-NL"/>
        </w:rPr>
      </w:r>
    </w:p>
    <w:p>
      <w:pPr>
        <w:pStyle w:val="T1"/>
        <w:jc w:val="start"/>
        <w:rPr>
          <w:lang w:val="nl-NL"/>
        </w:rPr>
      </w:pPr>
      <w:r>
        <w:rPr>
          <w:lang w:val="nl-NL"/>
        </w:rPr>
        <w:t>ca 1980</w:t>
      </w:r>
    </w:p>
    <w:p>
      <w:pPr>
        <w:pStyle w:val="T1"/>
        <w:numPr>
          <w:ilvl w:val="0"/>
          <w:numId w:val="2"/>
        </w:numPr>
        <w:jc w:val="start"/>
        <w:rPr>
          <w:lang w:val="nl-NL"/>
        </w:rPr>
      </w:pPr>
      <w:r>
        <w:rPr>
          <w:lang w:val="nl-NL"/>
        </w:rPr>
        <w:t>kerkgebouw gesloten, orgel aangekocht door E. Verschueren</w:t>
      </w:r>
    </w:p>
    <w:p>
      <w:pPr>
        <w:pStyle w:val="T1"/>
        <w:jc w:val="start"/>
        <w:rPr>
          <w:lang w:val="nl-NL"/>
        </w:rPr>
      </w:pPr>
      <w:r>
        <w:rPr>
          <w:lang w:val="nl-NL"/>
        </w:rPr>
      </w:r>
    </w:p>
    <w:p>
      <w:pPr>
        <w:pStyle w:val="T1"/>
        <w:jc w:val="start"/>
        <w:rPr>
          <w:lang w:val="nl-NL"/>
        </w:rPr>
      </w:pPr>
      <w:r>
        <w:rPr>
          <w:lang w:val="nl-NL"/>
        </w:rPr>
        <w:t>Orgelmakerij Gebr. Reil 1983</w:t>
      </w:r>
    </w:p>
    <w:p>
      <w:pPr>
        <w:pStyle w:val="T1"/>
        <w:numPr>
          <w:ilvl w:val="0"/>
          <w:numId w:val="2"/>
        </w:numPr>
        <w:jc w:val="start"/>
        <w:rPr>
          <w:lang w:val="nl-NL"/>
        </w:rPr>
      </w:pPr>
      <w:r>
        <w:rPr>
          <w:lang w:val="nl-NL"/>
        </w:rPr>
        <w:t>orgel geplaatst te Heerde, Kruiskerk (Vrije Evangelische Gemeente)</w:t>
      </w:r>
    </w:p>
    <w:p>
      <w:pPr>
        <w:pStyle w:val="T1"/>
        <w:numPr>
          <w:ilvl w:val="0"/>
          <w:numId w:val="2"/>
        </w:numPr>
        <w:jc w:val="start"/>
        <w:rPr/>
      </w:pPr>
      <w:r>
        <w:rPr>
          <w:lang w:val="nl-NL"/>
        </w:rPr>
        <w:t>omvang pedaalklavier verkleind van C-c</w:t>
      </w:r>
      <w:r>
        <w:rPr>
          <w:vertAlign w:val="superscript"/>
          <w:lang w:val="nl-NL"/>
        </w:rPr>
        <w:t>1</w:t>
      </w:r>
      <w:r>
        <w:rPr>
          <w:lang w:val="nl-NL"/>
        </w:rPr>
        <w:t xml:space="preserve"> tot C-h</w:t>
      </w:r>
    </w:p>
    <w:p>
      <w:pPr>
        <w:pStyle w:val="T1"/>
        <w:jc w:val="start"/>
        <w:rPr>
          <w:lang w:val="nl-NL"/>
        </w:rPr>
      </w:pPr>
      <w:r>
        <w:rPr>
          <w:lang w:val="nl-NL"/>
        </w:rPr>
      </w:r>
    </w:p>
    <w:p>
      <w:pPr>
        <w:pStyle w:val="T1"/>
        <w:jc w:val="start"/>
        <w:rPr>
          <w:lang w:val="nl-NL"/>
        </w:rPr>
      </w:pPr>
      <w:r>
        <w:rPr>
          <w:lang w:val="nl-NL"/>
        </w:rPr>
        <w:t>E. Leeflang 1986</w:t>
      </w:r>
    </w:p>
    <w:p>
      <w:pPr>
        <w:pStyle w:val="T1"/>
        <w:numPr>
          <w:ilvl w:val="0"/>
          <w:numId w:val="3"/>
        </w:numPr>
        <w:jc w:val="start"/>
        <w:rPr>
          <w:lang w:val="nl-NL"/>
        </w:rPr>
      </w:pPr>
      <w:r>
        <w:rPr>
          <w:lang w:val="nl-NL"/>
        </w:rPr>
        <w:t>windladen gerestaureerd</w:t>
      </w:r>
    </w:p>
    <w:p>
      <w:pPr>
        <w:pStyle w:val="T1"/>
        <w:jc w:val="start"/>
        <w:rPr>
          <w:lang w:val="nl-NL"/>
        </w:rPr>
      </w:pPr>
      <w:r>
        <w:rPr>
          <w:lang w:val="nl-NL"/>
        </w:rPr>
      </w:r>
    </w:p>
    <w:p>
      <w:pPr>
        <w:pStyle w:val="T1"/>
        <w:jc w:val="start"/>
        <w:rPr>
          <w:lang w:val="nl-NL"/>
        </w:rPr>
      </w:pPr>
      <w:r>
        <w:rPr>
          <w:lang w:val="nl-NL"/>
        </w:rPr>
        <w:t xml:space="preserve">in eigen beheer ca 1990 </w:t>
      </w:r>
    </w:p>
    <w:p>
      <w:pPr>
        <w:pStyle w:val="T1"/>
        <w:numPr>
          <w:ilvl w:val="0"/>
          <w:numId w:val="3"/>
        </w:numPr>
        <w:jc w:val="start"/>
        <w:rPr>
          <w:lang w:val="nl-NL"/>
        </w:rPr>
      </w:pPr>
      <w:r>
        <w:rPr>
          <w:lang w:val="nl-NL"/>
        </w:rPr>
        <w:t>Ped + Subbas 16' lade met elektrische tractuur, permanent sprekend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3982" w:type="dxa"/>
        <w:jc w:val="start"/>
        <w:tblInd w:w="-70" w:type="dxa"/>
        <w:tblLayout w:type="fixed"/>
        <w:tblCellMar>
          <w:top w:w="0" w:type="dxa"/>
          <w:start w:w="70" w:type="dxa"/>
          <w:bottom w:w="0" w:type="dxa"/>
          <w:end w:w="70" w:type="dxa"/>
        </w:tblCellMar>
      </w:tblPr>
      <w:tblGrid>
        <w:gridCol w:w="1471"/>
        <w:gridCol w:w="837"/>
        <w:gridCol w:w="837"/>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Viool</w:t>
            </w:r>
          </w:p>
          <w:p>
            <w:pPr>
              <w:pStyle w:val="T4dispositie"/>
              <w:jc w:val="start"/>
              <w:rPr>
                <w:lang w:val="nl-NL"/>
              </w:rPr>
            </w:pPr>
            <w:r>
              <w:rPr>
                <w:lang w:val="nl-NL"/>
              </w:rPr>
              <w:t>Vox Celeste</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 B</w:t>
            </w:r>
          </w:p>
          <w:p>
            <w:pPr>
              <w:pStyle w:val="T4dispositie"/>
              <w:jc w:val="start"/>
              <w:rPr>
                <w:lang w:val="nl-NL"/>
              </w:rPr>
            </w:pPr>
            <w:r>
              <w:rPr>
                <w:lang w:val="nl-NL"/>
              </w:rPr>
              <w:t>Cornet 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4 st.</w:t>
            </w:r>
          </w:p>
        </w:tc>
        <w:tc>
          <w:tcPr>
            <w:tcW w:w="837" w:type="dxa"/>
            <w:tcBorders/>
          </w:tcPr>
          <w:p>
            <w:pPr>
              <w:pStyle w:val="T4dispositie"/>
              <w:jc w:val="start"/>
              <w:rPr>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Samenstelling vulstemmen</w:t>
      </w:r>
    </w:p>
    <w:tbl>
      <w:tblPr>
        <w:tblW w:w="1741" w:type="dxa"/>
        <w:jc w:val="start"/>
        <w:tblInd w:w="-70" w:type="dxa"/>
        <w:tblLayout w:type="fixed"/>
        <w:tblCellMar>
          <w:top w:w="0" w:type="dxa"/>
          <w:start w:w="70" w:type="dxa"/>
          <w:bottom w:w="0" w:type="dxa"/>
          <w:end w:w="70" w:type="dxa"/>
        </w:tblCellMar>
      </w:tblPr>
      <w:tblGrid>
        <w:gridCol w:w="1023"/>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C-h</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(1896)</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 en aan de achterzijde voorzien van een kleine uitbreiding.</w:t>
      </w:r>
    </w:p>
    <w:p>
      <w:pPr>
        <w:pStyle w:val="T1"/>
        <w:jc w:val="start"/>
        <w:rPr>
          <w:lang w:val="nl-NL"/>
        </w:rPr>
      </w:pPr>
      <w:r>
        <w:rPr>
          <w:lang w:val="nl-NL"/>
        </w:rPr>
        <w:t>De klaviatuur is nog vrijwel geheel origineel. De registerknoppen, met ronde trekstokken, zijn onder de lessenaar geplaatst.</w:t>
      </w:r>
    </w:p>
    <w:p>
      <w:pPr>
        <w:pStyle w:val="T1"/>
        <w:jc w:val="start"/>
        <w:rPr>
          <w:lang w:val="nl-NL"/>
        </w:rPr>
      </w:pPr>
      <w:r>
        <w:rPr>
          <w:lang w:val="nl-NL"/>
        </w:rPr>
        <w:t>De lade voor het Man is ingedeeld in hele tonen, vanuit het midden naar weerszijden aflopend. De Subbas staat in een open opstelling achter het orgel tegen de kerkmuur.</w:t>
      </w:r>
    </w:p>
    <w:p>
      <w:pPr>
        <w:pStyle w:val="T1"/>
        <w:jc w:val="start"/>
        <w:rPr/>
      </w:pPr>
      <w:r>
        <w:rPr>
          <w:lang w:val="nl-NL"/>
        </w:rPr>
        <w:t>Van de Prestant 8' staan C-A en dis-b in het front; de overige pijpen staan op de lade. C-H van de Bourdon 8' zijn van hout. De Viool 8' is van C-H gecombineerd met de Bourdon. De Vox Celeste 8' begint op c. Van de Fluit 4' zijn C-f</w:t>
      </w:r>
      <w:r>
        <w:rPr>
          <w:vertAlign w:val="superscript"/>
          <w:lang w:val="nl-NL"/>
        </w:rPr>
        <w:t>2</w:t>
      </w:r>
      <w:r>
        <w:rPr>
          <w:lang w:val="nl-NL"/>
        </w:rPr>
        <w:t xml:space="preserve"> gedekt, de overige pijpen zijn open, conisch. Het grotere open pijpwerk is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2008-05-05T13:10:00Z</dcterms:created>
  <dc:creator>WS1</dc:creator>
  <dc:description/>
  <dc:language>en-US</dc:language>
  <cp:lastModifiedBy>NIvO</cp:lastModifiedBy>
  <cp:lastPrinted>2007-06-07T13:19:00Z</cp:lastPrinted>
  <dcterms:modified xsi:type="dcterms:W3CDTF">2008-06-24T13:01:00Z</dcterms:modified>
  <cp:revision>3</cp:revision>
  <dc:subject/>
  <dc:title>Heumen / ca 1860</dc:title>
</cp:coreProperties>
</file>