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Eindhoven-Woensel / 1897</w:t>
      </w:r>
    </w:p>
    <w:p>
      <w:pPr>
        <w:pStyle w:val="Heading2"/>
        <w:rPr>
          <w:i w:val="false"/>
          <w:i w:val="false"/>
          <w:iCs/>
        </w:rPr>
      </w:pPr>
      <w:r>
        <w:rPr>
          <w:i w:val="false"/>
          <w:iCs/>
        </w:rPr>
        <w:t>R.K. St-Petruskerk</w:t>
      </w:r>
    </w:p>
    <w:p>
      <w:pPr>
        <w:pStyle w:val="T1"/>
        <w:jc w:val="start"/>
        <w:rPr>
          <w:i/>
          <w:i/>
          <w:iCs/>
          <w:lang w:val="nl-NL"/>
        </w:rPr>
      </w:pPr>
      <w:r>
        <w:rPr>
          <w:i/>
          <w:iCs/>
          <w:lang w:val="nl-NL"/>
        </w:rPr>
      </w:r>
    </w:p>
    <w:p>
      <w:pPr>
        <w:pStyle w:val="T1"/>
        <w:jc w:val="start"/>
        <w:rPr/>
      </w:pPr>
      <w:r>
        <w:rPr>
          <w:i/>
          <w:iCs/>
          <w:lang w:val="nl-NL"/>
        </w:rPr>
        <w:t xml:space="preserve">Monumentale  neogotische kruisbasiliek gebouwd tussen 1874-1880 naar ontwerp van H.J. van Tulder. </w:t>
      </w:r>
      <w:r>
        <w:rPr>
          <w:i/>
          <w:iCs/>
        </w:rPr>
        <w:t xml:space="preserve">Tijdens de bouw stortte in september 1875 de westtoren in. </w:t>
      </w:r>
      <w:r>
        <w:rPr>
          <w:i/>
          <w:iCs/>
          <w:lang w:val="nl-NL"/>
        </w:rPr>
        <w:t>De huidige toren kwam tot stand tussen 1912 en 1914 naar een ontwerp van L.J.P. Kooken. Schip met vijf traveeën, transept, koor bestaande uit twee traveeën met in het verlengde de apsis bestaande uit zeven zijden van een twaalfhoek. De bakstenen kruisribgewelven worden gedragen door bundelpijlers. De wanden tussen scheibogen en triforium zijn gevuld met maaswerk bestaande uit spitsbogen met toten.</w:t>
      </w:r>
    </w:p>
    <w:p>
      <w:pPr>
        <w:pStyle w:val="T1"/>
        <w:jc w:val="start"/>
        <w:rPr>
          <w:i/>
          <w:i/>
          <w:iCs/>
          <w:lang w:val="nl-NL"/>
        </w:rPr>
      </w:pPr>
      <w:r>
        <w:rPr>
          <w:i/>
          <w:iCs/>
          <w:lang w:val="nl-NL"/>
        </w:rPr>
        <w:t>Rijk gesneden koorbalustrade aan de westzijde, waarvan de onderzijde is uitgevoerd in zes spitsbogen volgens ontwerp van Van Tulder. Behouden bleven ook de vleugelaltaren, communiebanken, preekstoel en biechtstoelen, vervaardigd door de H. Jonkers uit 's-Hertogenbosch. De houten beelden op consoles tegen de wanden van de middenbeuk zijn tussen 1877 en 1894 gesneden door C. Janssen uit St-Truiden, geboren te Woensel, die ook de biechtstoelen vervaardigde.</w:t>
      </w:r>
    </w:p>
    <w:p>
      <w:pPr>
        <w:pStyle w:val="T1"/>
        <w:jc w:val="start"/>
        <w:rPr>
          <w:i/>
          <w:i/>
          <w:iCs/>
          <w:lang w:val="nl-NL"/>
        </w:rPr>
      </w:pPr>
      <w:r>
        <w:rPr>
          <w:i/>
          <w:iCs/>
          <w:lang w:val="nl-NL"/>
        </w:rPr>
      </w:r>
    </w:p>
    <w:p>
      <w:pPr>
        <w:pStyle w:val="T1"/>
        <w:jc w:val="start"/>
        <w:rPr>
          <w:lang w:val="nl-NL"/>
        </w:rPr>
      </w:pPr>
      <w:r>
        <w:rPr>
          <w:lang w:val="nl-NL"/>
        </w:rPr>
        <w:t>Kas: 1897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neogotisch front, maar opvallend anders dan vele andere orgels uit deze periode. </w:t>
      </w:r>
      <w:r>
        <w:rPr/>
        <w:t xml:space="preserve">Weliswaar heeft het orgel drie hoofdvelden en twee tussenvelden, maar toch is de opbouw niet zomaar vijfdelig. </w:t>
      </w:r>
      <w:r>
        <w:rPr>
          <w:lang w:val="nl-NL"/>
        </w:rPr>
        <w:t xml:space="preserve">De spitse tussenvelden zijn zowel horizontaal als verticaal gedeeld, wat goed past het neogotische karakter van het front. Daarnaast bevinden zich aan weerszijden van de zijvelden nog delen in het front die geheel voor decoratie zijn ingeruimd. </w:t>
      </w:r>
      <w:r>
        <w:rPr/>
        <w:t xml:space="preserve">Aan de buitenzijde vleugelstukken met traceerwerk, hogels en pinakels, aan de binnenzijde uitbundig gedecoreerde nissen die plaats bieden aan twee beelden van musicerende engelen. </w:t>
      </w:r>
      <w:r>
        <w:rPr>
          <w:lang w:val="nl-NL"/>
        </w:rPr>
        <w:t>Het bovendeel van het orgel doet in zijn overdaad zeer neogotisch aan, met drie wimbergen met weelderig traceerwerk, en zijn overvloed aan pinakels, hogels en spitsbogen en kruisbloemen. De wimbergen zijn op hun beurt gevuld met meerdere spitsbogen, die weer zijn onderverdeeld in meerdere tootbogen</w:t>
      </w:r>
    </w:p>
    <w:p>
      <w:pPr>
        <w:pStyle w:val="T2Kunst"/>
        <w:jc w:val="start"/>
        <w:rPr>
          <w:lang w:val="nl-NL"/>
        </w:rPr>
      </w:pPr>
      <w:r>
        <w:rPr>
          <w:lang w:val="nl-NL"/>
        </w:rPr>
      </w:r>
    </w:p>
    <w:p>
      <w:pPr>
        <w:pStyle w:val="T3Lit"/>
        <w:rPr>
          <w:b/>
          <w:b/>
          <w:bCs/>
          <w:lang w:val="nl-NL"/>
        </w:rPr>
      </w:pPr>
      <w:r>
        <w:rPr>
          <w:b/>
          <w:bCs/>
          <w:lang w:val="nl-NL"/>
        </w:rPr>
        <w:t>Literatuur</w:t>
      </w:r>
    </w:p>
    <w:p>
      <w:pPr>
        <w:pStyle w:val="T3Lit"/>
        <w:jc w:val="start"/>
        <w:rPr/>
      </w:pPr>
      <w:r>
        <w:rPr>
          <w:i/>
          <w:iCs/>
          <w:lang w:val="nl-NL"/>
        </w:rPr>
        <w:t>Adema orgels</w:t>
      </w:r>
      <w:r>
        <w:rPr>
          <w:lang w:val="nl-NL"/>
        </w:rPr>
        <w:t>. Amsterdam, z.j. [1956].</w:t>
      </w:r>
    </w:p>
    <w:p>
      <w:pPr>
        <w:pStyle w:val="T3Lit"/>
        <w:jc w:val="start"/>
        <w:rPr/>
      </w:pPr>
      <w:r>
        <w:rPr>
          <w:lang w:val="nl-NL"/>
        </w:rPr>
        <w:t xml:space="preserve">Ton van Eck, </w:t>
      </w:r>
      <w:r>
        <w:rPr>
          <w:i/>
          <w:iCs/>
          <w:lang w:val="nl-NL"/>
        </w:rPr>
        <w:t>Orgels in de St. Petruskerk van 1836 t/m 1992</w:t>
      </w:r>
      <w:r>
        <w:rPr>
          <w:lang w:val="nl-NL"/>
        </w:rPr>
        <w:t>. Eindhoven, 1992.</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333-334.</w:t>
      </w:r>
    </w:p>
    <w:p>
      <w:pPr>
        <w:pStyle w:val="T3Lit"/>
        <w:jc w:val="start"/>
        <w:rPr/>
      </w:pPr>
      <w:r>
        <w:rPr>
          <w:i/>
          <w:iCs/>
          <w:lang w:val="nl-NL"/>
        </w:rPr>
        <w:t>Plechtige inzegening en inspeling van het gerestaureerde en omgebouwde orgel in de Parochiekerk van de H. Petrus te Eindhoven</w:t>
      </w:r>
      <w:r>
        <w:rPr>
          <w:lang w:val="nl-NL"/>
        </w:rPr>
        <w:t>. Eindhoven, 1955.</w:t>
      </w:r>
    </w:p>
    <w:p>
      <w:pPr>
        <w:pStyle w:val="T3Lit"/>
        <w:rPr/>
      </w:pPr>
      <w:r>
        <w:rPr>
          <w:i/>
          <w:iCs/>
          <w:lang w:val="nl-NL"/>
        </w:rPr>
        <w:t>St. Petruskerk Woensel-Eindhoven, Toen en nu.</w:t>
      </w:r>
      <w:r>
        <w:rPr>
          <w:lang w:val="nl-NL"/>
        </w:rPr>
        <w:t xml:space="preserve"> [Woensel], 1988.</w:t>
      </w:r>
    </w:p>
    <w:p>
      <w:pPr>
        <w:pStyle w:val="T3Li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Gemeentearchief Eindhoven, Memoriale Woensel.</w:t>
      </w:r>
    </w:p>
    <w:p>
      <w:pPr>
        <w:pStyle w:val="T3Lit"/>
        <w:jc w:val="start"/>
        <w:rPr>
          <w:lang w:val="nl-NL"/>
        </w:rPr>
      </w:pPr>
      <w:r>
        <w:rPr>
          <w:lang w:val="nl-NL"/>
        </w:rPr>
        <w:t>Archief fa Walcker, Kleinblittersdorf.</w:t>
      </w:r>
    </w:p>
    <w:p>
      <w:pPr>
        <w:pStyle w:val="T3Lit"/>
        <w:jc w:val="start"/>
        <w:rPr>
          <w:lang w:val="nl-NL"/>
        </w:rPr>
      </w:pPr>
      <w:r>
        <w:rPr>
          <w:lang w:val="nl-NL"/>
        </w:rPr>
        <w:t>Archief Adema’s Kerkorgelbouw.</w:t>
      </w:r>
    </w:p>
    <w:p>
      <w:pPr>
        <w:pStyle w:val="T3Lit"/>
        <w:rPr>
          <w:lang w:val="nl-NL"/>
        </w:rPr>
      </w:pPr>
      <w:r>
        <w:rPr>
          <w:lang w:val="nl-NL"/>
        </w:rPr>
      </w:r>
    </w:p>
    <w:p>
      <w:pPr>
        <w:pStyle w:val="T3Lit"/>
        <w:rPr>
          <w:lang w:val="nl-NL"/>
        </w:rPr>
      </w:pPr>
      <w:r>
        <w:rPr>
          <w:lang w:val="nl-NL"/>
        </w:rPr>
        <w:t>Monumentnummer 14653</w:t>
      </w:r>
    </w:p>
    <w:p>
      <w:pPr>
        <w:pStyle w:val="T3Lit"/>
        <w:rPr>
          <w:lang w:val="nl-NL"/>
        </w:rPr>
      </w:pPr>
      <w:r>
        <w:rPr>
          <w:lang w:val="nl-NL"/>
        </w:rPr>
        <w:t>Orgelnummer 1805</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E.F. Walcker &amp; Co</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1897</w:t>
      </w:r>
    </w:p>
    <w:p>
      <w:pPr>
        <w:pStyle w:val="T1"/>
        <w:jc w:val="start"/>
        <w:rPr>
          <w:lang w:val="nl-NL"/>
        </w:rPr>
      </w:pPr>
      <w:r>
        <w:rPr>
          <w:lang w:val="nl-NL"/>
        </w:rPr>
      </w:r>
    </w:p>
    <w:p>
      <w:pPr>
        <w:pStyle w:val="T1"/>
        <w:jc w:val="start"/>
        <w:rPr/>
      </w:pPr>
      <w:r>
        <w:rPr/>
        <w:t>Dispositie 1897 volgens contract</w:t>
      </w:r>
    </w:p>
    <w:tbl>
      <w:tblPr>
        <w:tblW w:w="7780" w:type="dxa"/>
        <w:jc w:val="start"/>
        <w:tblInd w:w="-70" w:type="dxa"/>
        <w:tblLayout w:type="fixed"/>
        <w:tblCellMar>
          <w:top w:w="0" w:type="dxa"/>
          <w:start w:w="70" w:type="dxa"/>
          <w:bottom w:w="0" w:type="dxa"/>
          <w:end w:w="70" w:type="dxa"/>
        </w:tblCellMar>
      </w:tblPr>
      <w:tblGrid>
        <w:gridCol w:w="1737"/>
        <w:gridCol w:w="631"/>
        <w:gridCol w:w="2540"/>
        <w:gridCol w:w="825"/>
        <w:gridCol w:w="1555"/>
        <w:gridCol w:w="492"/>
      </w:tblGrid>
      <w:tr>
        <w:trPr/>
        <w:tc>
          <w:tcPr>
            <w:tcW w:w="1737" w:type="dxa"/>
            <w:tcBorders/>
          </w:tcPr>
          <w:p>
            <w:pPr>
              <w:pStyle w:val="T4dispositie"/>
              <w:jc w:val="start"/>
              <w:rPr>
                <w:i/>
                <w:i/>
                <w:iCs/>
                <w:lang w:val="nl-NL"/>
              </w:rPr>
            </w:pPr>
            <w:r>
              <w:rPr>
                <w:i/>
                <w:iCs/>
                <w:lang w:val="nl-NL"/>
              </w:rPr>
              <w:t>Manual I</w:t>
            </w:r>
          </w:p>
          <w:p>
            <w:pPr>
              <w:pStyle w:val="T4dispositie"/>
              <w:jc w:val="start"/>
              <w:rPr>
                <w:lang w:val="nl-NL"/>
              </w:rPr>
            </w:pPr>
            <w:r>
              <w:rPr>
                <w:lang w:val="nl-NL"/>
              </w:rPr>
              <w:t>Bordun</w:t>
            </w:r>
          </w:p>
          <w:p>
            <w:pPr>
              <w:pStyle w:val="T4dispositie"/>
              <w:jc w:val="start"/>
              <w:rPr>
                <w:lang w:val="nl-NL"/>
              </w:rPr>
            </w:pPr>
            <w:r>
              <w:rPr>
                <w:lang w:val="nl-NL"/>
              </w:rPr>
              <w:t>Principal</w:t>
            </w:r>
          </w:p>
          <w:p>
            <w:pPr>
              <w:pStyle w:val="T4dispositie"/>
              <w:jc w:val="start"/>
              <w:rPr>
                <w:lang w:val="nl-NL"/>
              </w:rPr>
            </w:pPr>
            <w:r>
              <w:rPr>
                <w:lang w:val="nl-NL"/>
              </w:rPr>
              <w:t>Flöte (Doppelflöte)</w:t>
            </w:r>
          </w:p>
          <w:p>
            <w:pPr>
              <w:pStyle w:val="T4dispositie"/>
              <w:jc w:val="start"/>
              <w:rPr>
                <w:lang w:val="nl-NL"/>
              </w:rPr>
            </w:pPr>
            <w:r>
              <w:rPr>
                <w:lang w:val="nl-NL"/>
              </w:rPr>
              <w:t>Bordun</w:t>
            </w:r>
          </w:p>
          <w:p>
            <w:pPr>
              <w:pStyle w:val="T4dispositie"/>
              <w:jc w:val="start"/>
              <w:rPr>
                <w:lang w:val="nl-NL"/>
              </w:rPr>
            </w:pPr>
            <w:r>
              <w:rPr>
                <w:lang w:val="nl-NL"/>
              </w:rPr>
              <w:t>Viola di Gamba</w:t>
            </w:r>
          </w:p>
          <w:p>
            <w:pPr>
              <w:pStyle w:val="T4dispositie"/>
              <w:jc w:val="start"/>
              <w:rPr>
                <w:lang w:val="nl-NL"/>
              </w:rPr>
            </w:pPr>
            <w:r>
              <w:rPr>
                <w:lang w:val="nl-NL"/>
              </w:rPr>
              <w:t>Stentor Solo-Flöte</w:t>
            </w:r>
          </w:p>
          <w:p>
            <w:pPr>
              <w:pStyle w:val="T4dispositie"/>
              <w:jc w:val="start"/>
              <w:rPr>
                <w:lang w:val="nl-NL"/>
              </w:rPr>
            </w:pPr>
            <w:r>
              <w:rPr>
                <w:lang w:val="nl-NL"/>
              </w:rPr>
              <w:t>Octav</w:t>
            </w:r>
          </w:p>
          <w:p>
            <w:pPr>
              <w:pStyle w:val="T4dispositie"/>
              <w:jc w:val="start"/>
              <w:rPr>
                <w:lang w:val="nl-NL"/>
              </w:rPr>
            </w:pPr>
            <w:r>
              <w:rPr>
                <w:lang w:val="nl-NL"/>
              </w:rPr>
              <w:t>Rohrflöte</w:t>
            </w:r>
          </w:p>
          <w:p>
            <w:pPr>
              <w:pStyle w:val="T4dispositie"/>
              <w:jc w:val="start"/>
              <w:rPr>
                <w:lang w:val="nl-NL"/>
              </w:rPr>
            </w:pPr>
            <w:r>
              <w:rPr>
                <w:lang w:val="nl-NL"/>
              </w:rPr>
              <w:t>Mixtur</w:t>
            </w:r>
          </w:p>
          <w:p>
            <w:pPr>
              <w:pStyle w:val="T4dispositie"/>
              <w:jc w:val="start"/>
              <w:rPr>
                <w:lang w:val="nl-NL"/>
              </w:rPr>
            </w:pPr>
            <w:r>
              <w:rPr>
                <w:lang w:val="nl-NL"/>
              </w:rPr>
              <w:t>Trompete</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5 st.</w:t>
            </w:r>
          </w:p>
          <w:p>
            <w:pPr>
              <w:pStyle w:val="T4dispositie"/>
              <w:jc w:val="start"/>
              <w:rPr>
                <w:lang w:val="nl-NL"/>
              </w:rPr>
            </w:pPr>
            <w:r>
              <w:rPr>
                <w:lang w:val="nl-NL"/>
              </w:rPr>
              <w:t>8'</w:t>
            </w:r>
          </w:p>
        </w:tc>
        <w:tc>
          <w:tcPr>
            <w:tcW w:w="2540" w:type="dxa"/>
            <w:tcBorders/>
          </w:tcPr>
          <w:p>
            <w:pPr>
              <w:pStyle w:val="T4dispositie"/>
              <w:jc w:val="start"/>
              <w:rPr>
                <w:i/>
                <w:i/>
                <w:iCs/>
                <w:lang w:val="nl-NL"/>
              </w:rPr>
            </w:pPr>
            <w:r>
              <w:rPr>
                <w:i/>
                <w:iCs/>
                <w:lang w:val="nl-NL"/>
              </w:rPr>
              <w:t>Manual II (in zwelkast)</w:t>
            </w:r>
          </w:p>
          <w:p>
            <w:pPr>
              <w:pStyle w:val="T4dispositie"/>
              <w:jc w:val="start"/>
              <w:rPr>
                <w:lang w:val="nl-NL"/>
              </w:rPr>
            </w:pPr>
            <w:r>
              <w:rPr>
                <w:lang w:val="nl-NL"/>
              </w:rPr>
              <w:t>Geigenprincipal</w:t>
            </w:r>
          </w:p>
          <w:p>
            <w:pPr>
              <w:pStyle w:val="T4dispositie"/>
              <w:jc w:val="start"/>
              <w:rPr>
                <w:lang w:val="nl-NL"/>
              </w:rPr>
            </w:pPr>
            <w:r>
              <w:rPr>
                <w:lang w:val="nl-NL"/>
              </w:rPr>
              <w:t>Lieblich Gedackt</w:t>
            </w:r>
          </w:p>
          <w:p>
            <w:pPr>
              <w:pStyle w:val="T4dispositie"/>
              <w:jc w:val="start"/>
              <w:rPr>
                <w:lang w:val="nl-NL"/>
              </w:rPr>
            </w:pPr>
            <w:r>
              <w:rPr>
                <w:lang w:val="nl-NL"/>
              </w:rPr>
              <w:t>Salicional</w:t>
            </w:r>
          </w:p>
          <w:p>
            <w:pPr>
              <w:pStyle w:val="T4dispositie"/>
              <w:jc w:val="start"/>
              <w:rPr>
                <w:lang w:val="nl-NL"/>
              </w:rPr>
            </w:pPr>
            <w:r>
              <w:rPr>
                <w:lang w:val="nl-NL"/>
              </w:rPr>
              <w:t>Voix celeste</w:t>
            </w:r>
          </w:p>
          <w:p>
            <w:pPr>
              <w:pStyle w:val="T4dispositie"/>
              <w:jc w:val="start"/>
              <w:rPr>
                <w:lang w:val="nl-NL"/>
              </w:rPr>
            </w:pPr>
            <w:r>
              <w:rPr>
                <w:lang w:val="nl-NL"/>
              </w:rPr>
              <w:t>Aeoline</w:t>
            </w:r>
          </w:p>
          <w:p>
            <w:pPr>
              <w:pStyle w:val="T4dispositie"/>
              <w:jc w:val="start"/>
              <w:rPr>
                <w:lang w:val="nl-NL"/>
              </w:rPr>
            </w:pPr>
            <w:r>
              <w:rPr>
                <w:lang w:val="nl-NL"/>
              </w:rPr>
              <w:t>Stentor Solo-Flöte</w:t>
            </w:r>
          </w:p>
          <w:p>
            <w:pPr>
              <w:pStyle w:val="T4dispositie"/>
              <w:jc w:val="start"/>
              <w:rPr>
                <w:lang w:val="nl-NL"/>
              </w:rPr>
            </w:pPr>
            <w:r>
              <w:rPr>
                <w:lang w:val="nl-NL"/>
              </w:rPr>
              <w:t>Flauto dolce</w:t>
            </w:r>
          </w:p>
          <w:p>
            <w:pPr>
              <w:pStyle w:val="T4dispositie"/>
              <w:jc w:val="start"/>
              <w:rPr>
                <w:lang w:val="nl-NL"/>
              </w:rPr>
            </w:pPr>
            <w:r>
              <w:rPr>
                <w:lang w:val="nl-NL"/>
              </w:rPr>
              <w:t>Vox humana</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 tr</w:t>
            </w:r>
          </w:p>
          <w:p>
            <w:pPr>
              <w:pStyle w:val="T4dispositie"/>
              <w:jc w:val="start"/>
              <w:rPr>
                <w:lang w:val="nl-NL"/>
              </w:rPr>
            </w:pPr>
            <w:r>
              <w:rPr>
                <w:lang w:val="nl-NL"/>
              </w:rPr>
              <w:t>4'</w:t>
            </w:r>
          </w:p>
          <w:p>
            <w:pPr>
              <w:pStyle w:val="T4dispositie"/>
              <w:jc w:val="start"/>
              <w:rPr>
                <w:lang w:val="nl-NL"/>
              </w:rPr>
            </w:pPr>
            <w:r>
              <w:rPr>
                <w:lang w:val="nl-NL"/>
              </w:rPr>
              <w:t>8'</w:t>
            </w:r>
          </w:p>
        </w:tc>
        <w:tc>
          <w:tcPr>
            <w:tcW w:w="1555" w:type="dxa"/>
            <w:tcBorders/>
          </w:tcPr>
          <w:p>
            <w:pPr>
              <w:pStyle w:val="T4dispositie"/>
              <w:jc w:val="start"/>
              <w:rPr>
                <w:i/>
                <w:i/>
                <w:iCs/>
                <w:lang w:val="nl-NL"/>
              </w:rPr>
            </w:pPr>
            <w:r>
              <w:rPr>
                <w:i/>
                <w:iCs/>
                <w:lang w:val="nl-NL"/>
              </w:rPr>
              <w:t>Pedal</w:t>
            </w:r>
          </w:p>
          <w:p>
            <w:pPr>
              <w:pStyle w:val="T4dispositie"/>
              <w:jc w:val="start"/>
              <w:rPr>
                <w:lang w:val="nl-NL"/>
              </w:rPr>
            </w:pPr>
            <w:r>
              <w:rPr>
                <w:lang w:val="nl-NL"/>
              </w:rPr>
              <w:t>Violonbass</w:t>
            </w:r>
          </w:p>
          <w:p>
            <w:pPr>
              <w:pStyle w:val="T4dispositie"/>
              <w:jc w:val="start"/>
              <w:rPr>
                <w:lang w:val="nl-NL"/>
              </w:rPr>
            </w:pPr>
            <w:r>
              <w:rPr>
                <w:lang w:val="nl-NL"/>
              </w:rPr>
              <w:t>Subbass</w:t>
            </w:r>
          </w:p>
          <w:p>
            <w:pPr>
              <w:pStyle w:val="T4dispositie"/>
              <w:jc w:val="start"/>
              <w:rPr>
                <w:lang w:val="nl-NL"/>
              </w:rPr>
            </w:pPr>
            <w:r>
              <w:rPr>
                <w:lang w:val="nl-NL"/>
              </w:rPr>
              <w:t>Octavbass</w:t>
            </w:r>
          </w:p>
          <w:p>
            <w:pPr>
              <w:pStyle w:val="T4dispositie"/>
              <w:jc w:val="start"/>
              <w:rPr>
                <w:lang w:val="nl-NL"/>
              </w:rPr>
            </w:pPr>
            <w:r>
              <w:rPr>
                <w:lang w:val="nl-NL"/>
              </w:rPr>
              <w:t>Posaunenbass</w:t>
            </w:r>
          </w:p>
        </w:tc>
        <w:tc>
          <w:tcPr>
            <w:tcW w:w="492"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16'</w:t>
            </w:r>
          </w:p>
        </w:tc>
      </w:tr>
    </w:tbl>
    <w:p>
      <w:pPr>
        <w:pStyle w:val="T4dispositie"/>
        <w:rPr>
          <w:lang w:val="nl-NL"/>
        </w:rPr>
      </w:pPr>
      <w:r>
        <w:rPr>
          <w:lang w:val="nl-NL"/>
        </w:rPr>
      </w:r>
    </w:p>
    <w:p>
      <w:pPr>
        <w:pStyle w:val="T4dispositie"/>
        <w:rPr>
          <w:lang w:val="nl-NL"/>
        </w:rPr>
      </w:pPr>
      <w:r>
        <w:rPr>
          <w:lang w:val="nl-NL"/>
        </w:rPr>
        <w:t>koppelingen I-II, P-I, P-II, octavkoppel II, octavkoppel Ped</w:t>
      </w:r>
    </w:p>
    <w:p>
      <w:pPr>
        <w:pStyle w:val="T4dispositie"/>
        <w:rPr>
          <w:lang w:val="nl-NL"/>
        </w:rPr>
      </w:pPr>
      <w:r>
        <w:rPr>
          <w:lang w:val="nl-NL"/>
        </w:rPr>
        <w:t>tremolo für Vox humana</w:t>
      </w:r>
    </w:p>
    <w:p>
      <w:pPr>
        <w:pStyle w:val="T4dispositie"/>
        <w:rPr>
          <w:lang w:val="nl-NL"/>
        </w:rPr>
      </w:pPr>
      <w:r>
        <w:rPr>
          <w:lang w:val="nl-NL"/>
        </w:rPr>
        <w:t>treden P, F, Tutti</w:t>
      </w:r>
    </w:p>
    <w:p>
      <w:pPr>
        <w:pStyle w:val="T4dispositie"/>
        <w:rPr>
          <w:lang w:val="nl-NL"/>
        </w:rPr>
      </w:pPr>
      <w:r>
        <w:rPr>
          <w:lang w:val="nl-NL"/>
        </w:rPr>
        <w:t>trede zwelkast</w:t>
      </w:r>
    </w:p>
    <w:p>
      <w:pPr>
        <w:pStyle w:val="T4dispositie"/>
        <w:rPr>
          <w:lang w:val="nl-NL"/>
        </w:rPr>
      </w:pPr>
      <w:r>
        <w:rPr>
          <w:lang w:val="nl-NL"/>
        </w:rPr>
        <w:t>kegelladen met pneumatische tractuur</w:t>
      </w:r>
    </w:p>
    <w:p>
      <w:pPr>
        <w:pStyle w:val="T1"/>
        <w:jc w:val="start"/>
        <w:rPr>
          <w:lang w:val="nl-NL"/>
        </w:rPr>
      </w:pPr>
      <w:r>
        <w:rPr>
          <w:lang w:val="nl-NL"/>
        </w:rPr>
      </w:r>
    </w:p>
    <w:p>
      <w:pPr>
        <w:pStyle w:val="T1"/>
        <w:jc w:val="start"/>
        <w:rPr>
          <w:lang w:val="nl-NL"/>
        </w:rPr>
      </w:pPr>
      <w:r>
        <w:rPr>
          <w:lang w:val="nl-NL"/>
        </w:rPr>
        <w:t>H. Schreurs 1955</w:t>
      </w:r>
    </w:p>
    <w:p>
      <w:pPr>
        <w:pStyle w:val="T1"/>
        <w:numPr>
          <w:ilvl w:val="0"/>
          <w:numId w:val="3"/>
        </w:numPr>
        <w:jc w:val="start"/>
        <w:rPr>
          <w:lang w:val="nl-NL"/>
        </w:rPr>
      </w:pPr>
      <w:r>
        <w:rPr>
          <w:lang w:val="nl-NL"/>
        </w:rPr>
        <w:t>nieuwe elektropneumatische tractuur tot aan de relais</w:t>
      </w:r>
    </w:p>
    <w:p>
      <w:pPr>
        <w:pStyle w:val="T1"/>
        <w:numPr>
          <w:ilvl w:val="0"/>
          <w:numId w:val="3"/>
        </w:numPr>
        <w:jc w:val="start"/>
        <w:rPr>
          <w:lang w:val="nl-NL"/>
        </w:rPr>
      </w:pPr>
      <w:r>
        <w:rPr>
          <w:lang w:val="nl-NL"/>
        </w:rPr>
        <w:t>dispositie gewijzigd</w:t>
      </w:r>
    </w:p>
    <w:p>
      <w:pPr>
        <w:pStyle w:val="T1"/>
        <w:jc w:val="start"/>
        <w:rPr>
          <w:lang w:val="nl-NL"/>
        </w:rPr>
      </w:pPr>
      <w:r>
        <w:rPr>
          <w:lang w:val="nl-NL"/>
        </w:rPr>
      </w:r>
    </w:p>
    <w:p>
      <w:pPr>
        <w:pStyle w:val="T1"/>
        <w:jc w:val="start"/>
        <w:rPr>
          <w:lang w:val="nl-NL"/>
        </w:rPr>
      </w:pPr>
      <w:r>
        <w:rPr>
          <w:lang w:val="nl-NL"/>
        </w:rPr>
        <w:t>Adema-Schreurs 1992</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Man II Hobo 4' $ Hobo 8'</w:t>
      </w:r>
    </w:p>
    <w:p>
      <w:pPr>
        <w:pStyle w:val="T1"/>
        <w:numPr>
          <w:ilvl w:val="0"/>
          <w:numId w:val="2"/>
        </w:numPr>
        <w:jc w:val="start"/>
        <w:rPr>
          <w:lang w:val="nl-NL"/>
        </w:rPr>
      </w:pPr>
      <w:r>
        <w:rPr>
          <w:lang w:val="nl-NL"/>
        </w:rPr>
        <w:t>intonatie gecorrigeerd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Dispositie</w:t>
      </w:r>
    </w:p>
    <w:tbl>
      <w:tblPr>
        <w:tblW w:w="6630" w:type="dxa"/>
        <w:jc w:val="start"/>
        <w:tblInd w:w="-70" w:type="dxa"/>
        <w:tblLayout w:type="fixed"/>
        <w:tblCellMar>
          <w:top w:w="0" w:type="dxa"/>
          <w:start w:w="70" w:type="dxa"/>
          <w:bottom w:w="0" w:type="dxa"/>
          <w:end w:w="70" w:type="dxa"/>
        </w:tblCellMar>
      </w:tblPr>
      <w:tblGrid>
        <w:gridCol w:w="1523"/>
        <w:gridCol w:w="825"/>
        <w:gridCol w:w="1349"/>
        <w:gridCol w:w="825"/>
        <w:gridCol w:w="1477"/>
        <w:gridCol w:w="631"/>
      </w:tblGrid>
      <w:tr>
        <w:trPr/>
        <w:tc>
          <w:tcPr>
            <w:tcW w:w="1523"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Praestant</w:t>
            </w:r>
          </w:p>
          <w:p>
            <w:pPr>
              <w:pStyle w:val="T4dispositie"/>
              <w:jc w:val="start"/>
              <w:rPr>
                <w:lang w:val="nl-NL"/>
              </w:rPr>
            </w:pPr>
            <w:r>
              <w:rPr>
                <w:lang w:val="nl-NL"/>
              </w:rPr>
              <w:t>Holpijp</w:t>
            </w:r>
          </w:p>
          <w:p>
            <w:pPr>
              <w:pStyle w:val="T4dispositie"/>
              <w:jc w:val="start"/>
              <w:rPr>
                <w:lang w:val="nl-NL"/>
              </w:rPr>
            </w:pPr>
            <w:r>
              <w:rPr>
                <w:lang w:val="nl-NL"/>
              </w:rPr>
              <w:t>Fluit harm.</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Doublette</w:t>
            </w:r>
          </w:p>
          <w:p>
            <w:pPr>
              <w:pStyle w:val="T4dispositie"/>
              <w:jc w:val="start"/>
              <w:rPr>
                <w:lang w:val="nl-NL"/>
              </w:rPr>
            </w:pPr>
            <w:r>
              <w:rPr>
                <w:lang w:val="nl-NL"/>
              </w:rPr>
              <w:t>Sexquialter</w:t>
            </w:r>
          </w:p>
          <w:p>
            <w:pPr>
              <w:pStyle w:val="T4dispositie"/>
              <w:jc w:val="start"/>
              <w:rPr>
                <w:lang w:val="nl-NL"/>
              </w:rPr>
            </w:pPr>
            <w:r>
              <w:rPr>
                <w:lang w:val="nl-NL"/>
              </w:rPr>
              <w:t>Mixtuur</w:t>
            </w:r>
          </w:p>
          <w:p>
            <w:pPr>
              <w:pStyle w:val="T4dispositie"/>
              <w:jc w:val="start"/>
              <w:rPr>
                <w:lang w:val="nl-NL"/>
              </w:rPr>
            </w:pPr>
            <w:r>
              <w:rPr>
                <w:lang w:val="nl-NL"/>
              </w:rPr>
              <w:t>Trompet</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 st.</w:t>
            </w:r>
          </w:p>
          <w:p>
            <w:pPr>
              <w:pStyle w:val="T4dispositie"/>
              <w:jc w:val="start"/>
              <w:rPr>
                <w:lang w:val="nl-NL"/>
              </w:rPr>
            </w:pPr>
            <w:r>
              <w:rPr>
                <w:lang w:val="nl-NL"/>
              </w:rPr>
              <w:t>3 st.</w:t>
            </w:r>
          </w:p>
          <w:p>
            <w:pPr>
              <w:pStyle w:val="T4dispositie"/>
              <w:jc w:val="start"/>
              <w:rPr>
                <w:lang w:val="nl-NL"/>
              </w:rPr>
            </w:pPr>
            <w:r>
              <w:rPr>
                <w:lang w:val="nl-NL"/>
              </w:rPr>
              <w:t>8'</w:t>
            </w:r>
          </w:p>
        </w:tc>
        <w:tc>
          <w:tcPr>
            <w:tcW w:w="1349" w:type="dxa"/>
            <w:tcBorders/>
          </w:tcPr>
          <w:p>
            <w:pPr>
              <w:pStyle w:val="T4dispositie"/>
              <w:jc w:val="start"/>
              <w:rPr>
                <w:i/>
                <w:i/>
                <w:iCs/>
                <w:lang w:val="nl-NL"/>
              </w:rPr>
            </w:pPr>
            <w:r>
              <w:rPr>
                <w:i/>
                <w:iCs/>
                <w:lang w:val="nl-NL"/>
              </w:rPr>
              <w:t>Zwelwerk (II)</w:t>
            </w:r>
          </w:p>
          <w:p>
            <w:pPr>
              <w:pStyle w:val="T4dispositie"/>
              <w:jc w:val="start"/>
              <w:rPr>
                <w:lang w:val="nl-NL"/>
              </w:rPr>
            </w:pPr>
            <w:r>
              <w:rPr>
                <w:lang w:val="nl-NL"/>
              </w:rPr>
              <w:t>12 stemmen</w:t>
            </w:r>
          </w:p>
          <w:p>
            <w:pPr>
              <w:pStyle w:val="T4dispositie"/>
              <w:jc w:val="start"/>
              <w:rPr>
                <w:lang w:val="nl-NL"/>
              </w:rPr>
            </w:pPr>
            <w:r>
              <w:rPr>
                <w:lang w:val="nl-NL"/>
              </w:rPr>
            </w:r>
          </w:p>
          <w:p>
            <w:pPr>
              <w:pStyle w:val="T4dispositie"/>
              <w:jc w:val="start"/>
              <w:rPr>
                <w:lang w:val="nl-NL"/>
              </w:rPr>
            </w:pPr>
            <w:r>
              <w:rPr>
                <w:lang w:val="nl-NL"/>
              </w:rPr>
              <w:t>Principaal</w:t>
            </w:r>
          </w:p>
          <w:p>
            <w:pPr>
              <w:pStyle w:val="T4dispositie"/>
              <w:jc w:val="start"/>
              <w:rPr>
                <w:lang w:val="nl-NL"/>
              </w:rPr>
            </w:pPr>
            <w:r>
              <w:rPr>
                <w:lang w:val="nl-NL"/>
              </w:rPr>
              <w:t>Roerfluit</w:t>
            </w:r>
          </w:p>
          <w:p>
            <w:pPr>
              <w:pStyle w:val="T4dispositie"/>
              <w:jc w:val="start"/>
              <w:rPr>
                <w:lang w:val="nl-NL"/>
              </w:rPr>
            </w:pPr>
            <w:r>
              <w:rPr>
                <w:lang w:val="nl-NL"/>
              </w:rPr>
              <w:t>Salicionaal</w:t>
            </w:r>
          </w:p>
          <w:p>
            <w:pPr>
              <w:pStyle w:val="T4dispositie"/>
              <w:jc w:val="start"/>
              <w:rPr>
                <w:lang w:val="nl-NL"/>
              </w:rPr>
            </w:pPr>
            <w:r>
              <w:rPr>
                <w:lang w:val="nl-NL"/>
              </w:rPr>
              <w:t>Vox coelestis</w:t>
            </w:r>
          </w:p>
          <w:p>
            <w:pPr>
              <w:pStyle w:val="T4dispositie"/>
              <w:jc w:val="start"/>
              <w:rPr>
                <w:lang w:val="nl-NL"/>
              </w:rPr>
            </w:pPr>
            <w:r>
              <w:rPr>
                <w:lang w:val="nl-NL"/>
              </w:rPr>
              <w:t>Praestant</w:t>
            </w:r>
          </w:p>
          <w:p>
            <w:pPr>
              <w:pStyle w:val="T4dispositie"/>
              <w:jc w:val="start"/>
              <w:rPr>
                <w:lang w:val="nl-NL"/>
              </w:rPr>
            </w:pPr>
            <w:r>
              <w:rPr>
                <w:lang w:val="nl-NL"/>
              </w:rPr>
              <w:t>Open Fluit</w:t>
            </w:r>
          </w:p>
          <w:p>
            <w:pPr>
              <w:pStyle w:val="T4dispositie"/>
              <w:jc w:val="start"/>
              <w:rPr>
                <w:lang w:val="nl-NL"/>
              </w:rPr>
            </w:pPr>
            <w:r>
              <w:rPr>
                <w:lang w:val="nl-NL"/>
              </w:rPr>
              <w:t>Quintfluit</w:t>
            </w:r>
          </w:p>
          <w:p>
            <w:pPr>
              <w:pStyle w:val="T4dispositie"/>
              <w:jc w:val="start"/>
              <w:rPr>
                <w:lang w:val="nl-NL"/>
              </w:rPr>
            </w:pPr>
            <w:r>
              <w:rPr>
                <w:lang w:val="nl-NL"/>
              </w:rPr>
              <w:t>Flageolet</w:t>
            </w:r>
          </w:p>
          <w:p>
            <w:pPr>
              <w:pStyle w:val="T4dispositie"/>
              <w:jc w:val="start"/>
              <w:rPr>
                <w:lang w:val="nl-NL"/>
              </w:rPr>
            </w:pPr>
            <w:r>
              <w:rPr>
                <w:lang w:val="nl-NL"/>
              </w:rPr>
              <w:t>Terts</w:t>
            </w:r>
          </w:p>
          <w:p>
            <w:pPr>
              <w:pStyle w:val="T4dispositie"/>
              <w:jc w:val="start"/>
              <w:rPr>
                <w:lang w:val="nl-NL"/>
              </w:rPr>
            </w:pPr>
            <w:r>
              <w:rPr>
                <w:lang w:val="nl-NL"/>
              </w:rPr>
              <w:t>Ripiëno</w:t>
            </w:r>
          </w:p>
          <w:p>
            <w:pPr>
              <w:pStyle w:val="T4dispositie"/>
              <w:jc w:val="start"/>
              <w:rPr>
                <w:lang w:val="nl-NL"/>
              </w:rPr>
            </w:pPr>
            <w:r>
              <w:rPr>
                <w:lang w:val="nl-NL"/>
              </w:rPr>
              <w:t>Trompet</w:t>
            </w:r>
          </w:p>
          <w:p>
            <w:pPr>
              <w:pStyle w:val="T4dispositie"/>
              <w:jc w:val="start"/>
              <w:rPr>
                <w:lang w:val="nl-NL"/>
              </w:rPr>
            </w:pPr>
            <w:r>
              <w:rPr>
                <w:lang w:val="nl-NL"/>
              </w:rPr>
              <w:t>Hobo</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3/5'</w:t>
            </w:r>
          </w:p>
          <w:p>
            <w:pPr>
              <w:pStyle w:val="T4dispositie"/>
              <w:jc w:val="start"/>
              <w:rPr>
                <w:lang w:val="nl-NL"/>
              </w:rPr>
            </w:pPr>
            <w:r>
              <w:rPr>
                <w:lang w:val="nl-NL"/>
              </w:rPr>
              <w:t>2 st.</w:t>
            </w:r>
          </w:p>
          <w:p>
            <w:pPr>
              <w:pStyle w:val="T4dispositie"/>
              <w:jc w:val="start"/>
              <w:rPr>
                <w:lang w:val="nl-NL"/>
              </w:rPr>
            </w:pPr>
            <w:r>
              <w:rPr>
                <w:lang w:val="nl-NL"/>
              </w:rPr>
              <w:t>8'</w:t>
            </w:r>
          </w:p>
          <w:p>
            <w:pPr>
              <w:pStyle w:val="T4dispositie"/>
              <w:jc w:val="start"/>
              <w:rPr>
                <w:lang w:val="nl-NL"/>
              </w:rPr>
            </w:pPr>
            <w:r>
              <w:rPr>
                <w:lang w:val="nl-NL"/>
              </w:rPr>
              <w:t>8'</w:t>
            </w:r>
          </w:p>
        </w:tc>
        <w:tc>
          <w:tcPr>
            <w:tcW w:w="1477" w:type="dxa"/>
            <w:tcBorders/>
          </w:tcPr>
          <w:p>
            <w:pPr>
              <w:pStyle w:val="T4dispositie"/>
              <w:jc w:val="start"/>
              <w:rPr>
                <w:i/>
                <w:i/>
                <w:iCs/>
                <w:lang w:val="nl-NL"/>
              </w:rPr>
            </w:pPr>
            <w:r>
              <w:rPr>
                <w:i/>
                <w:iCs/>
                <w:lang w:val="nl-NL"/>
              </w:rPr>
              <w:t>Pedaal</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Contrebas</w:t>
            </w:r>
          </w:p>
          <w:p>
            <w:pPr>
              <w:pStyle w:val="T4dispositie"/>
              <w:jc w:val="start"/>
              <w:rPr>
                <w:lang w:val="nl-NL"/>
              </w:rPr>
            </w:pPr>
            <w:r>
              <w:rPr>
                <w:lang w:val="nl-NL"/>
              </w:rPr>
              <w:t>Subbas</w:t>
            </w:r>
          </w:p>
          <w:p>
            <w:pPr>
              <w:pStyle w:val="T4dispositie"/>
              <w:jc w:val="start"/>
              <w:rPr>
                <w:lang w:val="nl-NL"/>
              </w:rPr>
            </w:pPr>
            <w:r>
              <w:rPr>
                <w:lang w:val="nl-NL"/>
              </w:rPr>
              <w:t>Openbas</w:t>
            </w:r>
          </w:p>
          <w:p>
            <w:pPr>
              <w:pStyle w:val="T4dispositie"/>
              <w:jc w:val="start"/>
              <w:rPr>
                <w:lang w:val="nl-NL"/>
              </w:rPr>
            </w:pPr>
            <w:r>
              <w:rPr>
                <w:lang w:val="nl-NL"/>
              </w:rPr>
              <w:t>Gedekt</w:t>
            </w:r>
          </w:p>
          <w:p>
            <w:pPr>
              <w:pStyle w:val="T4dispositie"/>
              <w:jc w:val="start"/>
              <w:rPr>
                <w:lang w:val="nl-NL"/>
              </w:rPr>
            </w:pPr>
            <w:r>
              <w:rPr>
                <w:lang w:val="nl-NL"/>
              </w:rPr>
              <w:t>Openfluit</w:t>
            </w:r>
          </w:p>
          <w:p>
            <w:pPr>
              <w:pStyle w:val="T4dispositie"/>
              <w:jc w:val="start"/>
              <w:rPr>
                <w:lang w:val="nl-NL"/>
              </w:rPr>
            </w:pPr>
            <w:r>
              <w:rPr>
                <w:lang w:val="nl-NL"/>
              </w:rPr>
              <w:t>Zwegel</w:t>
            </w:r>
          </w:p>
          <w:p>
            <w:pPr>
              <w:pStyle w:val="T4dispositie"/>
              <w:jc w:val="start"/>
              <w:rPr>
                <w:lang w:val="nl-NL"/>
              </w:rPr>
            </w:pPr>
            <w:r>
              <w:rPr>
                <w:lang w:val="nl-NL"/>
              </w:rPr>
              <w:t>Bazuin</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(als treden) HW-ZwW, HW-ZwW 16', Ped-HW, Ped-ZwW</w:t>
      </w:r>
    </w:p>
    <w:p>
      <w:pPr>
        <w:pStyle w:val="T1"/>
        <w:jc w:val="start"/>
        <w:rPr>
          <w:lang w:val="nl-NL"/>
        </w:rPr>
      </w:pPr>
      <w:r>
        <w:rPr>
          <w:lang w:val="nl-NL"/>
        </w:rPr>
        <w:t>automatische pedaalomschakelaar met eigen registers</w:t>
      </w:r>
    </w:p>
    <w:p>
      <w:pPr>
        <w:pStyle w:val="T1"/>
        <w:jc w:val="start"/>
        <w:rPr>
          <w:lang w:val="nl-NL"/>
        </w:rPr>
      </w:pPr>
      <w:r>
        <w:rPr>
          <w:lang w:val="nl-NL"/>
        </w:rPr>
        <w:t>vaste combinaties PP, P, F, FF, T</w:t>
      </w:r>
    </w:p>
    <w:p>
      <w:pPr>
        <w:pStyle w:val="T1"/>
        <w:jc w:val="start"/>
        <w:rPr>
          <w:lang w:val="nl-NL"/>
        </w:rPr>
      </w:pPr>
      <w:r>
        <w:rPr>
          <w:lang w:val="nl-NL"/>
        </w:rPr>
        <w:t>vrije combinatie</w:t>
      </w:r>
    </w:p>
    <w:p>
      <w:pPr>
        <w:pStyle w:val="T1"/>
        <w:jc w:val="start"/>
        <w:rPr>
          <w:lang w:val="nl-NL"/>
        </w:rPr>
      </w:pPr>
      <w:r>
        <w:rPr>
          <w:lang w:val="nl-NL"/>
        </w:rPr>
        <w:t>tongwerk af</w:t>
      </w:r>
    </w:p>
    <w:p>
      <w:pPr>
        <w:pStyle w:val="T1"/>
        <w:jc w:val="start"/>
        <w:rPr>
          <w:lang w:val="nl-NL"/>
        </w:rPr>
      </w:pPr>
      <w:r>
        <w:rPr>
          <w:lang w:val="nl-NL"/>
        </w:rPr>
        <w:t>generaal crescendo</w:t>
      </w:r>
    </w:p>
    <w:p>
      <w:pPr>
        <w:pStyle w:val="T1"/>
        <w:jc w:val="start"/>
        <w:rPr>
          <w:lang w:val="nl-NL"/>
        </w:rPr>
      </w:pPr>
      <w:r>
        <w:rPr>
          <w:lang w:val="nl-NL"/>
        </w:rPr>
      </w:r>
    </w:p>
    <w:p>
      <w:pPr>
        <w:pStyle w:val="T1"/>
        <w:jc w:val="start"/>
        <w:rPr/>
      </w:pPr>
      <w:r>
        <w:rPr/>
        <w:t>Samenstelling vulstemmen</w:t>
      </w:r>
    </w:p>
    <w:tbl>
      <w:tblPr>
        <w:tblW w:w="3130" w:type="dxa"/>
        <w:jc w:val="start"/>
        <w:tblInd w:w="-70" w:type="dxa"/>
        <w:tblLayout w:type="fixed"/>
        <w:tblCellMar>
          <w:top w:w="0" w:type="dxa"/>
          <w:start w:w="70" w:type="dxa"/>
          <w:bottom w:w="0" w:type="dxa"/>
          <w:end w:w="70" w:type="dxa"/>
        </w:tblCellMar>
      </w:tblPr>
      <w:tblGrid>
        <w:gridCol w:w="1690"/>
        <w:gridCol w:w="720"/>
        <w:gridCol w:w="720"/>
      </w:tblGrid>
      <w:tr>
        <w:trPr/>
        <w:tc>
          <w:tcPr>
            <w:tcW w:w="1690" w:type="dxa"/>
            <w:tcBorders/>
          </w:tcPr>
          <w:p>
            <w:pPr>
              <w:pStyle w:val="T1"/>
              <w:jc w:val="start"/>
              <w:rPr/>
            </w:pPr>
            <w:r>
              <w:rPr/>
              <w:t>Sexquialter HW</w:t>
            </w:r>
          </w:p>
        </w:tc>
        <w:tc>
          <w:tcPr>
            <w:tcW w:w="720" w:type="dxa"/>
            <w:tcBorders/>
          </w:tcPr>
          <w:p>
            <w:pPr>
              <w:pStyle w:val="T4dispositie"/>
              <w:jc w:val="start"/>
              <w:rPr/>
            </w:pPr>
            <w:r>
              <w:rPr/>
              <w:t>C</w:t>
            </w:r>
          </w:p>
          <w:p>
            <w:pPr>
              <w:pStyle w:val="T4dispositie"/>
              <w:jc w:val="start"/>
              <w:rPr/>
            </w:pPr>
            <w:r>
              <w:rPr/>
              <w:t>1 1/3</w:t>
            </w:r>
          </w:p>
          <w:p>
            <w:pPr>
              <w:pStyle w:val="T4dispositie"/>
              <w:jc w:val="start"/>
              <w:rPr>
                <w:lang w:val="nl-NL"/>
              </w:rPr>
            </w:pPr>
            <w:r>
              <w:rPr>
                <w:lang w:val="nl-NL"/>
              </w:rPr>
              <w:t>4/5</w:t>
            </w:r>
          </w:p>
        </w:tc>
        <w:tc>
          <w:tcPr>
            <w:tcW w:w="720" w:type="dxa"/>
            <w:tcBorders/>
          </w:tcPr>
          <w:p>
            <w:pPr>
              <w:pStyle w:val="T4dispositie"/>
              <w:jc w:val="start"/>
              <w:rPr>
                <w:lang w:val="nl-NL"/>
              </w:rPr>
            </w:pPr>
            <w:r>
              <w:rPr>
                <w:lang w:val="nl-NL"/>
              </w:rPr>
              <w:t>c</w:t>
            </w:r>
          </w:p>
          <w:p>
            <w:pPr>
              <w:pStyle w:val="T4dispositie"/>
              <w:jc w:val="start"/>
              <w:rPr>
                <w:lang w:val="nl-NL"/>
              </w:rPr>
            </w:pPr>
            <w:r>
              <w:rPr>
                <w:lang w:val="nl-NL"/>
              </w:rPr>
              <w:t>2 2/3</w:t>
            </w:r>
          </w:p>
          <w:p>
            <w:pPr>
              <w:pStyle w:val="T4dispositie"/>
              <w:jc w:val="start"/>
              <w:rPr>
                <w:lang w:val="nl-NL"/>
              </w:rPr>
            </w:pPr>
            <w:r>
              <w:rPr>
                <w:lang w:val="nl-NL"/>
              </w:rPr>
              <w:t>1 3/5</w:t>
            </w:r>
          </w:p>
        </w:tc>
      </w:tr>
    </w:tbl>
    <w:p>
      <w:pPr>
        <w:pStyle w:val="T1"/>
        <w:jc w:val="start"/>
        <w:rPr>
          <w:lang w:val="nl-NL"/>
        </w:rPr>
      </w:pPr>
      <w:r>
        <w:rPr>
          <w:lang w:val="nl-NL"/>
        </w:rPr>
      </w:r>
    </w:p>
    <w:tbl>
      <w:tblPr>
        <w:tblW w:w="3628" w:type="dxa"/>
        <w:jc w:val="start"/>
        <w:tblInd w:w="-70" w:type="dxa"/>
        <w:tblLayout w:type="fixed"/>
        <w:tblCellMar>
          <w:top w:w="0" w:type="dxa"/>
          <w:start w:w="70" w:type="dxa"/>
          <w:bottom w:w="0" w:type="dxa"/>
          <w:end w:w="70" w:type="dxa"/>
        </w:tblCellMar>
      </w:tblPr>
      <w:tblGrid>
        <w:gridCol w:w="1474"/>
        <w:gridCol w:w="718"/>
        <w:gridCol w:w="718"/>
        <w:gridCol w:w="718"/>
      </w:tblGrid>
      <w:tr>
        <w:trPr/>
        <w:tc>
          <w:tcPr>
            <w:tcW w:w="1474" w:type="dxa"/>
            <w:tcBorders/>
          </w:tcPr>
          <w:p>
            <w:pPr>
              <w:pStyle w:val="T1"/>
              <w:jc w:val="start"/>
              <w:rPr>
                <w:lang w:val="nl-NL"/>
              </w:rPr>
            </w:pPr>
            <w:r>
              <w:rPr>
                <w:lang w:val="nl-NL"/>
              </w:rPr>
              <w:t>Mixtuur HW</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18" w:type="dxa"/>
            <w:tcBorders/>
          </w:tcPr>
          <w:p>
            <w:pPr>
              <w:pStyle w:val="T4dispositie"/>
              <w:jc w:val="start"/>
              <w:rPr>
                <w:lang w:val="nl-NL"/>
              </w:rPr>
            </w:pPr>
            <w:r>
              <w:rPr>
                <w:lang w:val="nl-NL"/>
              </w:rPr>
              <w:t>fis</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c>
          <w:tcPr>
            <w:tcW w:w="718" w:type="dxa"/>
            <w:tcBorders/>
          </w:tcPr>
          <w:p>
            <w:pPr>
              <w:pStyle w:val="T4dispositie"/>
              <w:jc w:val="start"/>
              <w:rPr/>
            </w:pPr>
            <w:r>
              <w:rPr>
                <w:lang w:val="nl-NL"/>
              </w:rPr>
              <w:t>fis</w:t>
            </w:r>
            <w:r>
              <w:rPr>
                <w:vertAlign w:val="superscript"/>
                <w:lang w:val="nl-NL"/>
              </w:rPr>
              <w:t>1</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r>
    </w:tbl>
    <w:p>
      <w:pPr>
        <w:pStyle w:val="T1"/>
        <w:jc w:val="start"/>
        <w:rPr>
          <w:lang w:val="nl-NL"/>
        </w:rPr>
      </w:pPr>
      <w:r>
        <w:rPr>
          <w:lang w:val="nl-NL"/>
        </w:rPr>
      </w:r>
    </w:p>
    <w:tbl>
      <w:tblPr>
        <w:tblW w:w="2410" w:type="dxa"/>
        <w:jc w:val="start"/>
        <w:tblInd w:w="-70" w:type="dxa"/>
        <w:tblLayout w:type="fixed"/>
        <w:tblCellMar>
          <w:top w:w="0" w:type="dxa"/>
          <w:start w:w="70" w:type="dxa"/>
          <w:bottom w:w="0" w:type="dxa"/>
          <w:end w:w="70" w:type="dxa"/>
        </w:tblCellMar>
      </w:tblPr>
      <w:tblGrid>
        <w:gridCol w:w="1690"/>
        <w:gridCol w:w="720"/>
      </w:tblGrid>
      <w:tr>
        <w:trPr/>
        <w:tc>
          <w:tcPr>
            <w:tcW w:w="1690" w:type="dxa"/>
            <w:tcBorders/>
          </w:tcPr>
          <w:p>
            <w:pPr>
              <w:pStyle w:val="T1"/>
              <w:jc w:val="start"/>
              <w:rPr>
                <w:lang w:val="nl-NL"/>
              </w:rPr>
            </w:pPr>
            <w:r>
              <w:rPr>
                <w:lang w:val="nl-NL"/>
              </w:rPr>
              <w:t>Ripiëno ZwW</w:t>
            </w:r>
          </w:p>
        </w:tc>
        <w:tc>
          <w:tcPr>
            <w:tcW w:w="720" w:type="dxa"/>
            <w:tcBorders/>
          </w:tcPr>
          <w:p>
            <w:pPr>
              <w:pStyle w:val="T4dispositie"/>
              <w:jc w:val="start"/>
              <w:rPr>
                <w:lang w:val="nl-NL"/>
              </w:rPr>
            </w:pPr>
            <w:r>
              <w:rPr>
                <w:lang w:val="nl-NL"/>
              </w:rPr>
              <w:t>C</w:t>
            </w:r>
          </w:p>
          <w:p>
            <w:pPr>
              <w:pStyle w:val="T4dispositie"/>
              <w:jc w:val="start"/>
              <w:rPr>
                <w:lang w:val="nl-NL"/>
              </w:rPr>
            </w:pPr>
            <w:r>
              <w:rPr>
                <w:lang w:val="nl-NL"/>
              </w:rPr>
              <w:t>1 1/3</w:t>
            </w:r>
          </w:p>
          <w:p>
            <w:pPr>
              <w:pStyle w:val="T4dispositie"/>
              <w:jc w:val="start"/>
              <w:rPr>
                <w:lang w:val="nl-NL"/>
              </w:rPr>
            </w:pPr>
            <w:r>
              <w:rPr>
                <w:lang w:val="nl-NL"/>
              </w:rPr>
              <w:t>1</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en regulateur</w:t>
      </w:r>
    </w:p>
    <w:p>
      <w:pPr>
        <w:pStyle w:val="T1"/>
        <w:jc w:val="start"/>
        <w:rPr>
          <w:lang w:val="nl-NL"/>
        </w:rPr>
      </w:pPr>
      <w:r>
        <w:rPr>
          <w:lang w:val="nl-NL"/>
        </w:rPr>
        <w:t>Winddruk</w:t>
      </w:r>
    </w:p>
    <w:p>
      <w:pPr>
        <w:pStyle w:val="T1"/>
        <w:jc w:val="start"/>
        <w:rPr>
          <w:lang w:val="nl-NL"/>
        </w:rPr>
      </w:pPr>
      <w:r>
        <w:rPr>
          <w:lang w:val="nl-NL"/>
        </w:rPr>
        <w:t>102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Het instrument kwam in 1897 tot stand als Walckers opus 780; het front werd in 1898 geplaatst en heeft als opusnummer 830. De chromatisch ingedeelde laden zijn loodrecht op het front in de kas geplaatst met de grootste pijpen aan de frontzijde. De Vox humana stond in een apart zwelkastje achter de middentoren. De samenstelling van de Mixtur was als volgt: C 2 2/3'-2'-1 3/5'-1 1/3'-1'; c 4'-2 2/3'-2'-1 3/5'-1 1/3'; c</w:t>
      </w:r>
      <w:r>
        <w:rPr>
          <w:vertAlign w:val="superscript"/>
          <w:lang w:val="nl-NL"/>
        </w:rPr>
        <w:t>1</w:t>
      </w:r>
      <w:r>
        <w:rPr>
          <w:lang w:val="nl-NL"/>
        </w:rPr>
        <w:t xml:space="preserve"> 8'-4'-2 2/3'-2'-1 3/5'.</w:t>
      </w:r>
    </w:p>
    <w:p>
      <w:pPr>
        <w:pStyle w:val="T1"/>
        <w:jc w:val="start"/>
        <w:rPr>
          <w:lang w:val="nl-NL"/>
        </w:rPr>
      </w:pPr>
      <w:r>
        <w:rPr>
          <w:lang w:val="nl-NL"/>
        </w:rPr>
        <w:t>In 1955 bleef bijna al het oorspronkelijke pijpwerk bewaard, zij het dat dit voor een groot deel van functie veranderde.</w:t>
      </w:r>
    </w:p>
    <w:p>
      <w:pPr>
        <w:pStyle w:val="T1"/>
        <w:jc w:val="start"/>
        <w:rPr/>
      </w:pPr>
      <w:r>
        <w:rPr>
          <w:lang w:val="nl-NL"/>
        </w:rPr>
        <w:t>De windlade van het HW is chromatisch ingedeeld waarbij tussen d en dis de registerkast is aangebracht. C-H van de Praestant 8' zijn van grenen (open), het vervolg is van metaal met expressions; c-h met opgeworpen labia, c-f</w:t>
      </w:r>
      <w:r>
        <w:rPr>
          <w:vertAlign w:val="superscript"/>
          <w:lang w:val="nl-NL"/>
        </w:rPr>
        <w:t>2</w:t>
      </w:r>
      <w:r>
        <w:rPr>
          <w:lang w:val="nl-NL"/>
        </w:rPr>
        <w:t xml:space="preserve"> met zijbaarden. De Bourdon 16' is geheel van naaldhout. C-H van de Holpijp 8' zijn van hout (gedekt), afkomstig van de oude Bordun 8'; c-g</w:t>
      </w:r>
      <w:r>
        <w:rPr>
          <w:vertAlign w:val="superscript"/>
          <w:lang w:val="nl-NL"/>
        </w:rPr>
        <w:t>2</w:t>
      </w:r>
      <w:r>
        <w:rPr>
          <w:lang w:val="nl-NL"/>
        </w:rPr>
        <w:t xml:space="preserve"> dateren uit 1955, het overige pijpwerk is uit 1897. C-fis van de Fluit harm. zijn van naaldhout en afkomstig van de oorspronkelijke Doppelflöte; het vervolg dateert uit 1955 en is vanaf f</w:t>
      </w:r>
      <w:r>
        <w:rPr>
          <w:vertAlign w:val="superscript"/>
          <w:lang w:val="nl-NL"/>
        </w:rPr>
        <w:t>1</w:t>
      </w:r>
      <w:r>
        <w:rPr>
          <w:lang w:val="nl-NL"/>
        </w:rPr>
        <w:t xml:space="preserve"> overblazend. De Octaaf 4' is van C-c</w:t>
      </w:r>
      <w:r>
        <w:rPr>
          <w:vertAlign w:val="superscript"/>
          <w:lang w:val="nl-NL"/>
        </w:rPr>
        <w:t>3</w:t>
      </w:r>
      <w:r>
        <w:rPr>
          <w:lang w:val="nl-NL"/>
        </w:rPr>
        <w:t xml:space="preserve"> voorzien van expressions en heeft zijbaarden van C-f</w:t>
      </w:r>
      <w:r>
        <w:rPr>
          <w:vertAlign w:val="superscript"/>
          <w:lang w:val="nl-NL"/>
        </w:rPr>
        <w:t>1</w:t>
      </w:r>
      <w:r>
        <w:rPr>
          <w:lang w:val="nl-NL"/>
        </w:rPr>
        <w:t>. De Roerfluit 4' is vanaf fis</w:t>
      </w:r>
      <w:r>
        <w:rPr>
          <w:vertAlign w:val="superscript"/>
          <w:lang w:val="nl-NL"/>
        </w:rPr>
        <w:t>2</w:t>
      </w:r>
      <w:r>
        <w:rPr>
          <w:lang w:val="nl-NL"/>
        </w:rPr>
        <w:t xml:space="preserve"> open, conisch en heeft zijbaarden van C-h</w:t>
      </w:r>
      <w:r>
        <w:rPr>
          <w:vertAlign w:val="superscript"/>
          <w:lang w:val="nl-NL"/>
        </w:rPr>
        <w:t>1</w:t>
      </w:r>
      <w:r>
        <w:rPr>
          <w:lang w:val="nl-NL"/>
        </w:rPr>
        <w:t>. De Doublette 2' is in 1955 samengesteld uit het twee-voets koor van de oude Mixtur en staat op de plaats van de oorspronkelijke Viola di Gamba. Het pijpwerk van de Sexquialter is eveneens afkomstig uit de oude Mixtur. Het laagste koor is van C-H gedekt en van c-a</w:t>
      </w:r>
      <w:r>
        <w:rPr>
          <w:vertAlign w:val="superscript"/>
          <w:lang w:val="nl-NL"/>
        </w:rPr>
        <w:t>1</w:t>
      </w:r>
      <w:r>
        <w:rPr>
          <w:lang w:val="nl-NL"/>
        </w:rPr>
        <w:t xml:space="preserve"> voorzien van expressions; het tertskoor heeft expressions van C-h. De Mixtuur dateert uit 1955. De Trompet 8' dateert uit 1897 en heeft Duitse kelen en tongen. Van dit register zijn c-fis</w:t>
      </w:r>
      <w:r>
        <w:rPr>
          <w:vertAlign w:val="superscript"/>
          <w:lang w:val="nl-NL"/>
        </w:rPr>
        <w:t>2</w:t>
      </w:r>
      <w:r>
        <w:rPr>
          <w:lang w:val="nl-NL"/>
        </w:rPr>
        <w:t xml:space="preserve"> overblazend en g</w:t>
      </w:r>
      <w:r>
        <w:rPr>
          <w:vertAlign w:val="superscript"/>
          <w:lang w:val="nl-NL"/>
        </w:rPr>
        <w:t>2</w:t>
      </w:r>
      <w:r>
        <w:rPr>
          <w:lang w:val="nl-NL"/>
        </w:rPr>
        <w:t>-g</w:t>
      </w:r>
      <w:r>
        <w:rPr>
          <w:vertAlign w:val="superscript"/>
          <w:lang w:val="nl-NL"/>
        </w:rPr>
        <w:t>3</w:t>
      </w:r>
      <w:r>
        <w:rPr>
          <w:lang w:val="nl-NL"/>
        </w:rPr>
        <w:t xml:space="preserve"> twee keer overblazend.</w:t>
      </w:r>
    </w:p>
    <w:p>
      <w:pPr>
        <w:pStyle w:val="T1"/>
        <w:jc w:val="start"/>
        <w:rPr/>
      </w:pPr>
      <w:r>
        <w:rPr>
          <w:lang w:val="nl-NL"/>
        </w:rPr>
        <w:t xml:space="preserve">Het pijpwerk van het ZwW staat op twee chromatische laden met de kleinste pijpen aan de frontzijde en de registerkasten tussen f en fis. </w:t>
      </w:r>
      <w:r>
        <w:rPr>
          <w:bCs/>
          <w:spacing w:val="-2"/>
          <w:lang w:val="nl-NL"/>
        </w:rPr>
        <w:t xml:space="preserve">C-H van de Principaal 8' zijn van </w:t>
      </w:r>
      <w:r>
        <w:rPr>
          <w:spacing w:val="-2"/>
          <w:lang w:val="nl-NL"/>
        </w:rPr>
        <w:t>naaldhout (open), het vervolg is van metaal. C-f</w:t>
      </w:r>
      <w:r>
        <w:rPr>
          <w:spacing w:val="-2"/>
          <w:vertAlign w:val="superscript"/>
          <w:lang w:val="nl-NL"/>
        </w:rPr>
        <w:t>2</w:t>
      </w:r>
      <w:r>
        <w:rPr>
          <w:spacing w:val="-2"/>
          <w:lang w:val="nl-NL"/>
        </w:rPr>
        <w:t xml:space="preserve"> hebben expressions en c-h opgeworpen labia.</w:t>
      </w:r>
      <w:r>
        <w:rPr>
          <w:bCs/>
          <w:spacing w:val="-2"/>
          <w:lang w:val="nl-NL"/>
        </w:rPr>
        <w:t xml:space="preserve"> C-H van de Salicionaal 8' zijn van </w:t>
      </w:r>
      <w:r>
        <w:rPr>
          <w:spacing w:val="-2"/>
          <w:lang w:val="nl-NL"/>
        </w:rPr>
        <w:t>spotted metaal, c-g</w:t>
      </w:r>
      <w:r>
        <w:rPr>
          <w:spacing w:val="-2"/>
          <w:vertAlign w:val="superscript"/>
          <w:lang w:val="nl-NL"/>
        </w:rPr>
        <w:t>3</w:t>
      </w:r>
      <w:r>
        <w:rPr>
          <w:spacing w:val="-2"/>
          <w:lang w:val="nl-NL"/>
        </w:rPr>
        <w:t xml:space="preserve"> zijn van metaal met expressions. C-f¹ hebben houten rolbaarden, fis¹-f² kastbaarden en fis²-g³ zijbaarden. De </w:t>
      </w:r>
      <w:r>
        <w:rPr>
          <w:bCs/>
          <w:iCs/>
          <w:spacing w:val="-2"/>
          <w:lang w:val="nl-NL"/>
        </w:rPr>
        <w:t xml:space="preserve">Flageolet 2' is in 1955 ontstaan door de oude </w:t>
      </w:r>
      <w:r>
        <w:rPr>
          <w:spacing w:val="-2"/>
          <w:lang w:val="nl-NL"/>
        </w:rPr>
        <w:t xml:space="preserve">Aeoline 8' in te korten. C-H zijn op lengte afgesneden, c-h overblazend en c¹-dis³ tweemaal overblazend. De </w:t>
      </w:r>
      <w:r>
        <w:rPr>
          <w:bCs/>
          <w:iCs/>
          <w:spacing w:val="-2"/>
          <w:lang w:val="nl-NL"/>
        </w:rPr>
        <w:t xml:space="preserve">Vox coelestis 8' </w:t>
      </w:r>
      <w:r>
        <w:rPr>
          <w:spacing w:val="-2"/>
          <w:lang w:val="nl-NL"/>
        </w:rPr>
        <w:t xml:space="preserve">is in 1955 opgeschoven en opnieuw geïntoneerd. Het register begint op f (de oorspronkelijke c) en is voorzien van expressions; f-c¹ met rolbaarden; cis¹-h² met kastbaarden en c³-g³ met zijbaarden. C-H van de </w:t>
      </w:r>
      <w:r>
        <w:rPr>
          <w:iCs/>
          <w:spacing w:val="-2"/>
          <w:lang w:val="nl-NL"/>
        </w:rPr>
        <w:t xml:space="preserve">Roerfluit 8' zijn afkomstig van de oude </w:t>
      </w:r>
      <w:r>
        <w:rPr>
          <w:spacing w:val="-2"/>
          <w:lang w:val="nl-NL"/>
        </w:rPr>
        <w:t xml:space="preserve">Lieblich Gedackt 8' (hout), het vervolg dateert uit 1955. C-f van de </w:t>
      </w:r>
      <w:r>
        <w:rPr>
          <w:bCs/>
          <w:iCs/>
          <w:spacing w:val="-2"/>
          <w:lang w:val="nl-NL"/>
        </w:rPr>
        <w:t xml:space="preserve">Open Fluit 4' zijn afkomstig van de oorspronkelijke </w:t>
      </w:r>
      <w:r>
        <w:rPr>
          <w:spacing w:val="-2"/>
          <w:lang w:val="nl-NL"/>
        </w:rPr>
        <w:t>Flauto dolce 4' (hout), fis-g</w:t>
      </w:r>
      <w:r>
        <w:rPr>
          <w:spacing w:val="-2"/>
          <w:vertAlign w:val="superscript"/>
          <w:lang w:val="nl-NL"/>
        </w:rPr>
        <w:t>3</w:t>
      </w:r>
      <w:r>
        <w:rPr>
          <w:spacing w:val="-2"/>
          <w:lang w:val="nl-NL"/>
        </w:rPr>
        <w:t xml:space="preserve"> zijn afkomstig van de oude Viola di Gamba 8' (HW). Dit pijpwerk is daartoe opgeschoven (huidige fis is oude c) en overblazend gemaakt; fis-f¹ met zijbaarden, fis-f² met expressions. C-H van de Hobo 8' dateren uit 1992, het vervolg dateert uit 1955. Frans tongwerk; C-h met nauwe trechtervormige bekers, traankelen en rechteindigende tongen, discant bekers met dubbele conus, Bertounèche kelen en halfrond eindigende tongen. De Trompet 8' dateert uit 1955; C-H zinken bekers, rest metaal. Frans type tongwerk, Bertounèche kelen en halfrond eindigende tongen. C-H van het laagste koor van de </w:t>
      </w:r>
      <w:r>
        <w:rPr>
          <w:bCs/>
          <w:iCs/>
          <w:spacing w:val="-2"/>
          <w:lang w:val="nl-NL"/>
        </w:rPr>
        <w:t>Ripiëno komen</w:t>
      </w:r>
      <w:r>
        <w:rPr>
          <w:spacing w:val="-2"/>
          <w:lang w:val="nl-NL"/>
        </w:rPr>
        <w:t xml:space="preserve"> uit de Mixtur van Walcker, C-E gedekt, overige open. Ook C-h</w:t>
      </w:r>
      <w:r>
        <w:rPr>
          <w:spacing w:val="-2"/>
          <w:vertAlign w:val="superscript"/>
          <w:lang w:val="nl-NL"/>
        </w:rPr>
        <w:t>1</w:t>
      </w:r>
      <w:r>
        <w:rPr>
          <w:spacing w:val="-2"/>
          <w:lang w:val="nl-NL"/>
        </w:rPr>
        <w:t xml:space="preserve"> van het tweede koor zijn uit de oude Mixtur afkomstig, het overige pijpwerk van dit register dateert uit 1955. De Terts 1 3/5' en de Quintfluit 2 2/3' dateren uit 1955. C-H van de </w:t>
      </w:r>
      <w:r>
        <w:rPr>
          <w:bCs/>
          <w:iCs/>
          <w:spacing w:val="-2"/>
          <w:lang w:val="nl-NL"/>
        </w:rPr>
        <w:t xml:space="preserve">Praestant 4' zijn afkomstig van de oude </w:t>
      </w:r>
      <w:r>
        <w:rPr>
          <w:spacing w:val="-2"/>
          <w:lang w:val="nl-NL"/>
        </w:rPr>
        <w:t>Viola di Gamba 8' van Man I; het vervolg is afkomstig uit het vier-voets koor van de oude Mixtur.</w:t>
      </w:r>
    </w:p>
    <w:p>
      <w:pPr>
        <w:pStyle w:val="T1"/>
        <w:jc w:val="start"/>
        <w:rPr>
          <w:lang w:val="nl-NL"/>
        </w:rPr>
      </w:pPr>
      <w:r>
        <w:rPr>
          <w:spacing w:val="-2"/>
          <w:lang w:val="nl-NL"/>
        </w:rPr>
        <w:t>Het Ped staat tussen beide manuaalladen in, loodrecht op het front. De Contrebas 16' is de oude Violonbass 16' van Walcker; naaldhout, C-f met rolbaarden, fis-f</w:t>
      </w:r>
      <w:r>
        <w:rPr>
          <w:spacing w:val="-2"/>
          <w:vertAlign w:val="superscript"/>
          <w:lang w:val="nl-NL"/>
        </w:rPr>
        <w:t>1</w:t>
      </w:r>
      <w:r>
        <w:rPr>
          <w:spacing w:val="-2"/>
          <w:lang w:val="nl-NL"/>
        </w:rPr>
        <w:t xml:space="preserve"> met zijbaarden. De Subbas 16' is de oude Subbass 16' van Walcker, naaldhout. Openbas 8' staat op een aparte lade parallel achter het front en is uitgebouwd tot Openfluit 4' en Zwegel 2'. Het pijpwerk is afkomstig van de Stentor Solo-Flöte 8', naaldhout, open met stemdeksels. C-Fis van de Gedekt 8' dateren uit 1955, het vervolg bestaat uit ingekorte en van deksels voorziene pijpen van de Octavbass 8' van Walcker. De Bazuin 16' is van Walcker en heeft houten stevels en bekers en loden koppen.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2008-05-05T13:19:00Z</dcterms:created>
  <dc:creator>WS1</dc:creator>
  <dc:description/>
  <dc:language>en-US</dc:language>
  <cp:lastModifiedBy>NIvO</cp:lastModifiedBy>
  <dcterms:modified xsi:type="dcterms:W3CDTF">2008-05-05T13:19:00Z</dcterms:modified>
  <cp:revision>2</cp:revision>
  <dc:subject/>
  <dc:title>Oss / 1880</dc:title>
</cp:coreProperties>
</file>