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Schiermonnikoog / 1897</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Recht gesloten zaalkerk uit 1866 met boven de voorgevel een houten geveltoren met naaldspits. Alle gevels zijn voorzien van rondboogvensters. Na herstel in 1916 volgde een ingrijpende restauratie in 1967 waarbij het interieur sterk gewijzigd werd. Kansel uit 1866.</w:t>
      </w:r>
    </w:p>
    <w:p>
      <w:pPr>
        <w:pStyle w:val="T1"/>
        <w:jc w:val="start"/>
        <w:rPr>
          <w:i/>
          <w:i/>
          <w:iCs/>
          <w:lang w:val="nl-NL"/>
        </w:rPr>
      </w:pPr>
      <w:r>
        <w:rPr>
          <w:i/>
          <w:iCs/>
          <w:lang w:val="nl-NL"/>
        </w:rPr>
      </w:r>
    </w:p>
    <w:p>
      <w:pPr>
        <w:pStyle w:val="T1"/>
        <w:jc w:val="start"/>
        <w:rPr>
          <w:lang w:val="nl-NL"/>
        </w:rPr>
      </w:pPr>
      <w:r>
        <w:rPr>
          <w:lang w:val="nl-NL"/>
        </w:rPr>
        <w:t>Kas: 1897</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variant van het fronttype van Vrouwenpolder (1896) met ongedeelde tussenvelden, voorzien van verhoogde frontstokken. De vleugelstukken zijn vergelijkbaar met die aan het orgel te Coevorden (1897). Ze zijn opengewerkt en bestaan uit een opeenstapeling van achtereenvolgens een C-voluut en twee grote S-voluten, verluchtigd met bladwerk en rozetten in de krullen. De grootste S-voluut is met één lint in twee slagen opgebonden, waarvan het uiteinde met een kwast afhangt.</w:t>
      </w:r>
    </w:p>
    <w:p>
      <w:pPr>
        <w:pStyle w:val="T2Kunst"/>
        <w:jc w:val="start"/>
        <w:rPr>
          <w:lang w:val="nl-NL"/>
        </w:rPr>
      </w:pPr>
      <w:r>
        <w:rPr>
          <w:lang w:val="nl-NL"/>
        </w:rPr>
        <w:t>Het blinderingssnijwerk, dat overigens alleen aan de pijpuiteinden van torens en tussenvelden is aangebracht, is verder vrij atypisch binnen het oeuvre van Proper. In de zijtorens bestaat het uit twee in spiegelbeeld geplaatste C-ranken, die door een rozet worden gevuld en die in het midden tezamen een soort lelie vormen. In de middentoren ziet men twee S-ranken met diverse zijtakken en rozetten, die in het midden samenkomen. De schuin oplopende randen van snijwerk boven de tussenvelden bestaan uit langgerekte S-ranken, verlevendigd met rozetten.</w:t>
      </w:r>
    </w:p>
    <w:p>
      <w:pPr>
        <w:pStyle w:val="T2Kunst"/>
        <w:jc w:val="start"/>
        <w:rPr>
          <w:lang w:val="nl-NL"/>
        </w:rPr>
      </w:pPr>
      <w:r>
        <w:rPr>
          <w:lang w:val="nl-NL"/>
        </w:rPr>
        <w:t>Onder de verhoogde frontstokken van de tussenvelden panelen met diamantkoppen. De ongedecoreerde console van de middentoren is met zijn bolle ronding en afhangende druiper nog niet eerder bij Proper voorgekomen. Zijn ongedecoreerde consoles hebben gewoonlijk een klokvormige welving. Evenmin zagen we de vlakke bladconsoles onder de zijtorens eerder. Wel weer gebruikelijk is de brede lijst direct boven de consoles over de hele breedte van het front. Het afbuigende lijstwerk op de onderkas onder de console van de middentoren geeft een charmante accentuering.</w:t>
      </w:r>
    </w:p>
    <w:p>
      <w:pPr>
        <w:pStyle w:val="T3Lit"/>
        <w:rPr>
          <w:lang w:val="nl-NL"/>
        </w:rPr>
      </w:pPr>
      <w:r>
        <w:rPr>
          <w:lang w:val="nl-NL"/>
        </w:rPr>
      </w:r>
    </w:p>
    <w:p>
      <w:pPr>
        <w:pStyle w:val="T3Lit"/>
        <w:rPr>
          <w:b/>
          <w:b/>
          <w:bCs/>
          <w:lang w:val="nl-NL"/>
        </w:rPr>
      </w:pPr>
      <w:r>
        <w:rPr>
          <w:b/>
          <w:bCs/>
          <w:lang w:val="nl-NL"/>
        </w:rPr>
        <w:t>Literatuur</w:t>
      </w:r>
    </w:p>
    <w:p>
      <w:pPr>
        <w:pStyle w:val="T3Lit"/>
        <w:rPr/>
      </w:pPr>
      <w:r>
        <w:rPr>
          <w:iCs/>
          <w:lang w:val="nl-NL"/>
        </w:rPr>
        <w:t xml:space="preserve">Jan Jongepier, </w:t>
      </w:r>
      <w:r>
        <w:rPr>
          <w:i/>
          <w:iCs/>
          <w:lang w:val="nl-NL"/>
        </w:rPr>
        <w:t>Vijf eeuwen Friese orgelbouw.</w:t>
      </w:r>
      <w:r>
        <w:rPr>
          <w:iCs/>
          <w:lang w:val="nl-NL"/>
        </w:rPr>
        <w:t xml:space="preserve"> Leeuwarden, 2004, 206.</w:t>
      </w:r>
    </w:p>
    <w:p>
      <w:pPr>
        <w:pStyle w:val="T3Lit"/>
        <w:rPr/>
      </w:pPr>
      <w:r>
        <w:rPr>
          <w:i/>
          <w:iCs/>
          <w:lang w:val="nl-NL"/>
        </w:rPr>
        <w:t>De Mixtuur</w:t>
      </w:r>
      <w:r>
        <w:rPr>
          <w:lang w:val="nl-NL"/>
        </w:rPr>
        <w:t>,</w:t>
      </w:r>
      <w:r>
        <w:rPr>
          <w:i/>
          <w:iCs/>
          <w:lang w:val="nl-NL"/>
        </w:rPr>
        <w:t xml:space="preserve"> </w:t>
      </w:r>
      <w:r>
        <w:rPr>
          <w:iCs/>
          <w:lang w:val="nl-NL"/>
        </w:rPr>
        <w:t>76 (1994), 834-836.</w:t>
      </w:r>
    </w:p>
    <w:p>
      <w:pPr>
        <w:pStyle w:val="T3Lit"/>
        <w:rPr/>
      </w:pPr>
      <w:r>
        <w:rPr>
          <w:lang w:val="nl-NL"/>
        </w:rPr>
        <w:t xml:space="preserve">A. van der Stoep, </w:t>
      </w:r>
      <w:r>
        <w:rPr>
          <w:i/>
          <w:iCs/>
          <w:lang w:val="nl-NL"/>
        </w:rPr>
        <w:t>Het orgel in de Hervormde Kerk van Schiermonnikoog</w:t>
      </w:r>
      <w:r>
        <w:rPr>
          <w:lang w:val="nl-NL"/>
        </w:rPr>
        <w:t>. Z.p., z.j. [1991].</w:t>
      </w:r>
    </w:p>
    <w:p>
      <w:pPr>
        <w:pStyle w:val="T3Lit"/>
        <w:jc w:val="start"/>
        <w:rPr/>
      </w:pPr>
      <w:r>
        <w:rPr>
          <w:lang w:val="nl-NL"/>
        </w:rPr>
        <w:t xml:space="preserve">R. Walsma, </w:t>
      </w:r>
      <w:r>
        <w:rPr>
          <w:i/>
          <w:iCs/>
          <w:lang w:val="nl-NL"/>
        </w:rPr>
        <w:t>Herziene en uitgebreide werklijst Properorgels</w:t>
      </w:r>
      <w:r>
        <w:rPr>
          <w:lang w:val="nl-NL"/>
        </w:rPr>
        <w:t>. Leeuwarden, 2005, 19.</w:t>
      </w:r>
    </w:p>
    <w:p>
      <w:pPr>
        <w:pStyle w:val="T3Lit"/>
        <w:jc w:val="start"/>
        <w:rPr/>
      </w:pPr>
      <w:r>
        <w:rPr>
          <w:lang w:val="nl-NL"/>
        </w:rPr>
        <w:t xml:space="preserve">R. Walsma, </w:t>
      </w:r>
      <w:r>
        <w:rPr>
          <w:i/>
          <w:iCs/>
          <w:lang w:val="nl-NL"/>
        </w:rPr>
        <w:t>Jan Proper (1853-1922), orgelbouwer op het grensvlak van ambachtelijk en industrieel</w:t>
      </w:r>
      <w:r>
        <w:rPr>
          <w:lang w:val="nl-NL"/>
        </w:rPr>
        <w:t xml:space="preserve">. </w:t>
      </w:r>
      <w:r>
        <w:rPr/>
        <w:t>Leeuwarden, 2005.</w:t>
      </w:r>
    </w:p>
    <w:p>
      <w:pPr>
        <w:pStyle w:val="T3Lit"/>
        <w:rPr>
          <w:iCs/>
          <w:lang w:val="nl-NL"/>
        </w:rPr>
      </w:pPr>
      <w:r>
        <w:rPr>
          <w:iCs/>
          <w:lang w:val="nl-NL"/>
        </w:rPr>
      </w:r>
    </w:p>
    <w:p>
      <w:pPr>
        <w:pStyle w:val="T3Lit"/>
        <w:rPr>
          <w:b/>
          <w:b/>
          <w:bCs/>
          <w:iCs/>
          <w:lang w:val="nl-NL"/>
        </w:rPr>
      </w:pPr>
      <w:r>
        <w:rPr>
          <w:b/>
          <w:bCs/>
          <w:iCs/>
          <w:lang w:val="nl-NL"/>
        </w:rPr>
        <w:t>Niet gepubliceerde bronnen</w:t>
      </w:r>
    </w:p>
    <w:p>
      <w:pPr>
        <w:pStyle w:val="T3Lit"/>
        <w:rPr/>
      </w:pPr>
      <w:r>
        <w:rPr>
          <w:lang w:val="nl-NL"/>
        </w:rPr>
        <w:t xml:space="preserve">Jan Jongepier, </w:t>
      </w:r>
      <w:r>
        <w:rPr>
          <w:i/>
          <w:iCs/>
          <w:lang w:val="nl-NL"/>
        </w:rPr>
        <w:t>Rapport over het orgel in de Hervormde kerk te Schiermonnikoog</w:t>
      </w:r>
      <w:r>
        <w:rPr>
          <w:lang w:val="nl-NL"/>
        </w:rPr>
        <w:t>. Z.p., 1986.</w:t>
      </w:r>
    </w:p>
    <w:p>
      <w:pPr>
        <w:pStyle w:val="T3Lit"/>
        <w:rPr>
          <w:lang w:val="nl-NL"/>
        </w:rPr>
      </w:pPr>
      <w:r>
        <w:rPr>
          <w:lang w:val="nl-NL"/>
        </w:rPr>
        <w:t>Archief Mense Ruiter Orgelmakers b.v.</w:t>
      </w:r>
    </w:p>
    <w:p>
      <w:pPr>
        <w:pStyle w:val="T3Lit"/>
        <w:rPr>
          <w:lang w:val="nl-NL"/>
        </w:rPr>
      </w:pPr>
      <w:r>
        <w:rPr>
          <w:lang w:val="nl-NL"/>
        </w:rPr>
        <w:t>SKKN, dossier Schiermonnikoog NHK, inventarisrapport 2000.</w:t>
      </w:r>
    </w:p>
    <w:p>
      <w:pPr>
        <w:pStyle w:val="T3Lit"/>
        <w:rPr>
          <w:lang w:val="nl-NL"/>
        </w:rPr>
      </w:pPr>
      <w:r>
        <w:rPr>
          <w:lang w:val="nl-NL"/>
        </w:rPr>
      </w:r>
    </w:p>
    <w:p>
      <w:pPr>
        <w:pStyle w:val="T3Lit"/>
        <w:rPr>
          <w:lang w:val="nl-NL"/>
        </w:rPr>
      </w:pPr>
      <w:r>
        <w:rPr>
          <w:iCs/>
          <w:lang w:val="nl-NL"/>
        </w:rPr>
        <w:t>Orgelnummer 1341</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 Proper</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1897</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Culemborg, Gereformeerde Kerk</w:t>
      </w:r>
    </w:p>
    <w:p>
      <w:pPr>
        <w:pStyle w:val="T1"/>
        <w:jc w:val="start"/>
        <w:rPr>
          <w:lang w:val="nl-NL"/>
        </w:rPr>
      </w:pPr>
      <w:r>
        <w:rPr>
          <w:lang w:val="nl-NL"/>
        </w:rPr>
      </w:r>
    </w:p>
    <w:p>
      <w:pPr>
        <w:pStyle w:val="T1"/>
        <w:jc w:val="start"/>
        <w:rPr>
          <w:lang w:val="nl-NL"/>
        </w:rPr>
      </w:pPr>
      <w:r>
        <w:rPr>
          <w:lang w:val="nl-NL"/>
        </w:rPr>
        <w:t>A.S.J. Dekker 1927</w:t>
      </w:r>
    </w:p>
    <w:p>
      <w:pPr>
        <w:pStyle w:val="T1"/>
        <w:numPr>
          <w:ilvl w:val="0"/>
          <w:numId w:val="6"/>
        </w:numPr>
        <w:jc w:val="start"/>
        <w:rPr>
          <w:lang w:val="nl-NL"/>
        </w:rPr>
      </w:pPr>
      <w:r>
        <w:rPr>
          <w:lang w:val="nl-NL"/>
        </w:rPr>
        <w:t>orgel geplaatst te Schiermonnikoog, Hervormde Kerk</w:t>
      </w:r>
    </w:p>
    <w:p>
      <w:pPr>
        <w:pStyle w:val="T1"/>
        <w:numPr>
          <w:ilvl w:val="0"/>
          <w:numId w:val="6"/>
        </w:numPr>
        <w:jc w:val="start"/>
        <w:rPr>
          <w:lang w:val="nl-NL"/>
        </w:rPr>
      </w:pPr>
      <w:r>
        <w:rPr>
          <w:lang w:val="nl-NL"/>
        </w:rPr>
        <w:t>mogelijk bij die gelegenheid Voix Celeste 8' en Trompet D 8' geplaatst</w:t>
      </w:r>
    </w:p>
    <w:p>
      <w:pPr>
        <w:pStyle w:val="T1"/>
        <w:jc w:val="start"/>
        <w:rPr>
          <w:lang w:val="nl-NL"/>
        </w:rPr>
      </w:pPr>
      <w:r>
        <w:rPr>
          <w:lang w:val="nl-NL"/>
        </w:rPr>
      </w:r>
    </w:p>
    <w:p>
      <w:pPr>
        <w:pStyle w:val="T1"/>
        <w:jc w:val="start"/>
        <w:rPr>
          <w:lang w:val="nl-NL"/>
        </w:rPr>
      </w:pPr>
      <w:r>
        <w:rPr>
          <w:lang w:val="nl-NL"/>
        </w:rPr>
        <w:t>1967</w:t>
      </w:r>
    </w:p>
    <w:p>
      <w:pPr>
        <w:pStyle w:val="T1"/>
        <w:numPr>
          <w:ilvl w:val="0"/>
          <w:numId w:val="5"/>
        </w:numPr>
        <w:jc w:val="start"/>
        <w:rPr>
          <w:lang w:val="nl-NL"/>
        </w:rPr>
      </w:pPr>
      <w:r>
        <w:rPr>
          <w:lang w:val="nl-NL"/>
        </w:rPr>
        <w:t>kas opnieuw geschilderd in kader kerkrestauratie</w:t>
      </w:r>
    </w:p>
    <w:p>
      <w:pPr>
        <w:pStyle w:val="T1"/>
        <w:numPr>
          <w:ilvl w:val="0"/>
          <w:numId w:val="5"/>
        </w:numPr>
        <w:jc w:val="start"/>
        <w:rPr>
          <w:lang w:val="nl-NL"/>
        </w:rPr>
      </w:pPr>
      <w:r>
        <w:rPr>
          <w:lang w:val="nl-NL"/>
        </w:rPr>
        <w:t>vleugelstukken verwijderd</w:t>
      </w:r>
    </w:p>
    <w:p>
      <w:pPr>
        <w:pStyle w:val="T1"/>
        <w:jc w:val="start"/>
        <w:rPr>
          <w:lang w:val="nl-NL"/>
        </w:rPr>
      </w:pPr>
      <w:r>
        <w:rPr>
          <w:lang w:val="nl-NL"/>
        </w:rPr>
      </w:r>
    </w:p>
    <w:p>
      <w:pPr>
        <w:pStyle w:val="T1"/>
        <w:jc w:val="start"/>
        <w:rPr>
          <w:lang w:val="nl-NL"/>
        </w:rPr>
      </w:pPr>
      <w:r>
        <w:rPr>
          <w:lang w:val="nl-NL"/>
        </w:rPr>
        <w:t>Mense Ruiter 1978</w:t>
      </w:r>
    </w:p>
    <w:p>
      <w:pPr>
        <w:pStyle w:val="T1"/>
        <w:numPr>
          <w:ilvl w:val="0"/>
          <w:numId w:val="7"/>
        </w:numPr>
        <w:jc w:val="start"/>
        <w:rPr>
          <w:lang w:val="nl-NL"/>
        </w:rPr>
      </w:pPr>
      <w:r>
        <w:rPr>
          <w:lang w:val="nl-NL"/>
        </w:rPr>
        <w:t>balg opnieuw beleerd</w:t>
      </w:r>
    </w:p>
    <w:p>
      <w:pPr>
        <w:pStyle w:val="T1"/>
        <w:numPr>
          <w:ilvl w:val="0"/>
          <w:numId w:val="7"/>
        </w:numPr>
        <w:jc w:val="start"/>
        <w:rPr>
          <w:lang w:val="nl-NL"/>
        </w:rPr>
      </w:pPr>
      <w:r>
        <w:rPr>
          <w:lang w:val="nl-NL"/>
        </w:rPr>
        <w:t>klaviatuur en mechanieken hersteld</w:t>
      </w:r>
    </w:p>
    <w:p>
      <w:pPr>
        <w:pStyle w:val="T1"/>
        <w:numPr>
          <w:ilvl w:val="0"/>
          <w:numId w:val="7"/>
        </w:numPr>
        <w:jc w:val="start"/>
        <w:rPr>
          <w:lang w:val="nl-NL"/>
        </w:rPr>
      </w:pPr>
      <w:r>
        <w:rPr>
          <w:lang w:val="nl-NL"/>
        </w:rPr>
        <w:t>windlade van telescoophulzen voorzien</w:t>
      </w:r>
    </w:p>
    <w:p>
      <w:pPr>
        <w:pStyle w:val="T1"/>
        <w:numPr>
          <w:ilvl w:val="0"/>
          <w:numId w:val="7"/>
        </w:numPr>
        <w:jc w:val="start"/>
        <w:rPr>
          <w:lang w:val="nl-NL"/>
        </w:rPr>
      </w:pPr>
      <w:r>
        <w:rPr>
          <w:lang w:val="nl-NL"/>
        </w:rPr>
        <w:t>houten pijpwerk hersteld</w:t>
      </w:r>
    </w:p>
    <w:p>
      <w:pPr>
        <w:pStyle w:val="T1"/>
        <w:jc w:val="start"/>
        <w:rPr>
          <w:lang w:val="nl-NL"/>
        </w:rPr>
      </w:pPr>
      <w:r>
        <w:rPr>
          <w:lang w:val="nl-NL"/>
        </w:rPr>
      </w:r>
    </w:p>
    <w:p>
      <w:pPr>
        <w:pStyle w:val="T1"/>
        <w:jc w:val="start"/>
        <w:rPr>
          <w:lang w:val="nl-NL"/>
        </w:rPr>
      </w:pPr>
      <w:r>
        <w:rPr>
          <w:lang w:val="nl-NL"/>
        </w:rPr>
        <w:t>Mense Ruiter Orgelmakers 1991</w:t>
      </w:r>
    </w:p>
    <w:p>
      <w:pPr>
        <w:pStyle w:val="T1"/>
        <w:numPr>
          <w:ilvl w:val="0"/>
          <w:numId w:val="8"/>
        </w:numPr>
        <w:jc w:val="start"/>
        <w:rPr>
          <w:lang w:val="nl-NL"/>
        </w:rPr>
      </w:pPr>
      <w:r>
        <w:rPr>
          <w:lang w:val="nl-NL"/>
        </w:rPr>
        <w:t>deelrestauratie</w:t>
      </w:r>
    </w:p>
    <w:p>
      <w:pPr>
        <w:pStyle w:val="T1"/>
        <w:numPr>
          <w:ilvl w:val="0"/>
          <w:numId w:val="8"/>
        </w:numPr>
        <w:jc w:val="start"/>
        <w:rPr>
          <w:lang w:val="nl-NL"/>
        </w:rPr>
      </w:pPr>
      <w:r>
        <w:rPr>
          <w:lang w:val="nl-NL"/>
        </w:rPr>
        <w:t>orgelgalerij verbreed</w:t>
      </w:r>
    </w:p>
    <w:p>
      <w:pPr>
        <w:pStyle w:val="T1"/>
        <w:numPr>
          <w:ilvl w:val="0"/>
          <w:numId w:val="8"/>
        </w:numPr>
        <w:jc w:val="start"/>
        <w:rPr>
          <w:lang w:val="nl-NL"/>
        </w:rPr>
      </w:pPr>
      <w:r>
        <w:rPr>
          <w:lang w:val="nl-NL"/>
        </w:rPr>
        <w:t>vleugelstukken weer aan de kas bevestigd, schilderwerk kas bijgewerkt</w:t>
      </w:r>
    </w:p>
    <w:p>
      <w:pPr>
        <w:pStyle w:val="T1"/>
        <w:numPr>
          <w:ilvl w:val="0"/>
          <w:numId w:val="8"/>
        </w:numPr>
        <w:jc w:val="start"/>
        <w:rPr>
          <w:lang w:val="nl-NL"/>
        </w:rPr>
      </w:pPr>
      <w:r>
        <w:rPr>
          <w:lang w:val="nl-NL"/>
        </w:rPr>
        <w:t>frontpijpen schoongemaakt, bladgoud op de labia vernieuwd</w:t>
      </w:r>
    </w:p>
    <w:p>
      <w:pPr>
        <w:pStyle w:val="T1"/>
        <w:numPr>
          <w:ilvl w:val="0"/>
          <w:numId w:val="8"/>
        </w:numPr>
        <w:jc w:val="start"/>
        <w:rPr/>
      </w:pPr>
      <w:r>
        <w:rPr>
          <w:lang w:val="nl-NL"/>
        </w:rPr>
        <w:t>frontpijpen Prestant 8' één toon enger gemaakt door aanbrengen nieuwe steminrichtingen en herschikking conducten; transmissie naar Holpijp 8' bij F en Fis ongedaan gemaakt, nieuwe binnenpijpen voor b</w:t>
      </w:r>
      <w:r>
        <w:rPr>
          <w:vertAlign w:val="superscript"/>
          <w:lang w:val="nl-NL"/>
        </w:rPr>
        <w:t>1</w:t>
      </w:r>
      <w:r>
        <w:rPr>
          <w:lang w:val="nl-NL"/>
        </w:rPr>
        <w:t xml:space="preserve"> en h</w:t>
      </w:r>
      <w:r>
        <w:rPr>
          <w:vertAlign w:val="superscript"/>
          <w:lang w:val="nl-NL"/>
        </w:rPr>
        <w:t>1</w:t>
      </w:r>
      <w:r>
        <w:rPr>
          <w:lang w:val="nl-NL"/>
        </w:rPr>
        <w:t xml:space="preserve"> geplaatst</w:t>
      </w:r>
    </w:p>
    <w:p>
      <w:pPr>
        <w:pStyle w:val="T1"/>
        <w:numPr>
          <w:ilvl w:val="0"/>
          <w:numId w:val="4"/>
        </w:numPr>
        <w:jc w:val="start"/>
        <w:rPr>
          <w:lang w:val="nl-NL"/>
        </w:rPr>
      </w:pPr>
      <w:r>
        <w:rPr>
          <w:lang w:val="nl-NL"/>
        </w:rPr>
        <w:t>- Voix Celeste 8’, - Trompet D 8', + Roerfluit 4', + Mixtuur 2-3 st.; Openfluit 4' $ Quintfluit 2 2/3'</w:t>
      </w:r>
    </w:p>
    <w:p>
      <w:pPr>
        <w:pStyle w:val="T1"/>
        <w:numPr>
          <w:ilvl w:val="0"/>
          <w:numId w:val="4"/>
        </w:numPr>
        <w:jc w:val="start"/>
        <w:rPr>
          <w:lang w:val="nl-NL"/>
        </w:rPr>
      </w:pPr>
      <w:r>
        <w:rPr>
          <w:lang w:val="nl-NL"/>
        </w:rPr>
        <w:t>transmissie voor Bourdon 16' Ped voorbereid</w:t>
      </w:r>
    </w:p>
    <w:p>
      <w:pPr>
        <w:pStyle w:val="T1"/>
        <w:jc w:val="start"/>
        <w:rPr>
          <w:lang w:val="nl-NL"/>
        </w:rPr>
      </w:pPr>
      <w:r>
        <w:rPr>
          <w:lang w:val="nl-NL"/>
        </w:rPr>
      </w:r>
    </w:p>
    <w:p>
      <w:pPr>
        <w:pStyle w:val="T1"/>
        <w:jc w:val="start"/>
        <w:rPr>
          <w:lang w:val="nl-NL"/>
        </w:rPr>
      </w:pPr>
      <w:r>
        <w:rPr>
          <w:lang w:val="nl-NL"/>
        </w:rPr>
        <w:t>Mense Ruiter Orgelmakers 1992</w:t>
      </w:r>
    </w:p>
    <w:p>
      <w:pPr>
        <w:pStyle w:val="T1"/>
        <w:numPr>
          <w:ilvl w:val="0"/>
          <w:numId w:val="2"/>
        </w:numPr>
        <w:jc w:val="start"/>
        <w:rPr/>
      </w:pPr>
      <w:r>
        <w:rPr>
          <w:lang w:val="nl-NL"/>
        </w:rPr>
        <w:t>nieuw pedaalklavier met omvang C-d</w:t>
      </w:r>
      <w:r>
        <w:rPr>
          <w:vertAlign w:val="superscript"/>
          <w:lang w:val="nl-NL"/>
        </w:rPr>
        <w:t>1</w:t>
      </w:r>
      <w:r>
        <w:rPr>
          <w:lang w:val="nl-NL"/>
        </w:rPr>
        <w:t>; nieuwe orgelbank</w:t>
      </w:r>
    </w:p>
    <w:p>
      <w:pPr>
        <w:pStyle w:val="T1"/>
        <w:numPr>
          <w:ilvl w:val="0"/>
          <w:numId w:val="2"/>
        </w:numPr>
        <w:jc w:val="start"/>
        <w:rPr>
          <w:lang w:val="nl-NL"/>
        </w:rPr>
      </w:pPr>
      <w:r>
        <w:rPr>
          <w:lang w:val="nl-NL"/>
        </w:rPr>
        <w:t>transmissie Bourdon 16' Ped aangebracht; houten pijpen Bourdon 16' hersteld</w:t>
      </w:r>
    </w:p>
    <w:p>
      <w:pPr>
        <w:pStyle w:val="T1"/>
        <w:numPr>
          <w:ilvl w:val="0"/>
          <w:numId w:val="2"/>
        </w:numPr>
        <w:jc w:val="start"/>
        <w:rPr>
          <w:lang w:val="nl-NL"/>
        </w:rPr>
      </w:pPr>
      <w:r>
        <w:rPr>
          <w:lang w:val="nl-NL"/>
        </w:rPr>
        <w:t>lekkages in magazijnbalg hersteld</w:t>
      </w:r>
    </w:p>
    <w:p>
      <w:pPr>
        <w:pStyle w:val="T1"/>
        <w:jc w:val="start"/>
        <w:rPr>
          <w:lang w:val="nl-NL"/>
        </w:rPr>
      </w:pPr>
      <w:r>
        <w:rPr>
          <w:lang w:val="nl-NL"/>
        </w:rPr>
      </w:r>
    </w:p>
    <w:p>
      <w:pPr>
        <w:pStyle w:val="T1"/>
        <w:jc w:val="start"/>
        <w:rPr>
          <w:lang w:val="nl-NL"/>
        </w:rPr>
      </w:pPr>
      <w:r>
        <w:rPr>
          <w:lang w:val="nl-NL"/>
        </w:rPr>
        <w:t>Mense Ruiter Orgelmakers 1998</w:t>
      </w:r>
    </w:p>
    <w:p>
      <w:pPr>
        <w:pStyle w:val="T1"/>
        <w:numPr>
          <w:ilvl w:val="0"/>
          <w:numId w:val="3"/>
        </w:numPr>
        <w:jc w:val="start"/>
        <w:rPr>
          <w:lang w:val="nl-NL"/>
        </w:rPr>
      </w:pPr>
      <w:r>
        <w:rPr>
          <w:lang w:val="nl-NL"/>
        </w:rPr>
        <w:t>Cornet D 3 st. hersteld; intonatie van dit register herzien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3982" w:type="dxa"/>
        <w:jc w:val="start"/>
        <w:tblInd w:w="-70" w:type="dxa"/>
        <w:tblLayout w:type="fixed"/>
        <w:tblCellMar>
          <w:top w:w="0" w:type="dxa"/>
          <w:start w:w="70" w:type="dxa"/>
          <w:bottom w:w="0" w:type="dxa"/>
          <w:end w:w="70" w:type="dxa"/>
        </w:tblCellMar>
      </w:tblPr>
      <w:tblGrid>
        <w:gridCol w:w="1471"/>
        <w:gridCol w:w="837"/>
        <w:gridCol w:w="837"/>
        <w:gridCol w:w="837"/>
      </w:tblGrid>
      <w:tr>
        <w:trPr/>
        <w:tc>
          <w:tcPr>
            <w:tcW w:w="1471" w:type="dxa"/>
            <w:tcBorders/>
          </w:tcPr>
          <w:p>
            <w:pPr>
              <w:pStyle w:val="T4dispositie"/>
              <w:jc w:val="start"/>
              <w:rPr>
                <w:i/>
                <w:i/>
                <w:iCs/>
                <w:lang w:val="nl-NL"/>
              </w:rPr>
            </w:pPr>
            <w:r>
              <w:rPr>
                <w:i/>
                <w:iCs/>
                <w:lang w:val="nl-NL"/>
              </w:rPr>
              <w:t>Manuaal</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Quintfluit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 D</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2-3 st.</w:t>
            </w:r>
          </w:p>
          <w:p>
            <w:pPr>
              <w:pStyle w:val="T4dispositie"/>
              <w:jc w:val="start"/>
              <w:rPr>
                <w:lang w:val="nl-NL"/>
              </w:rPr>
            </w:pPr>
            <w:r>
              <w:rPr>
                <w:lang w:val="nl-NL"/>
              </w:rPr>
              <w:t>3 st.</w:t>
            </w:r>
          </w:p>
        </w:tc>
        <w:tc>
          <w:tcPr>
            <w:tcW w:w="837" w:type="dxa"/>
            <w:tcBorders/>
          </w:tcPr>
          <w:p>
            <w:pPr>
              <w:pStyle w:val="T4dispositie"/>
              <w:jc w:val="start"/>
              <w:rPr>
                <w:i/>
                <w:i/>
                <w:iCs/>
                <w:lang w:val="nl-NL"/>
              </w:rPr>
            </w:pPr>
            <w:r>
              <w:rPr>
                <w:i/>
                <w:iCs/>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Bourdon</w:t>
            </w:r>
          </w:p>
        </w:tc>
        <w:tc>
          <w:tcPr>
            <w:tcW w:w="83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 tr</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Samenstelling vulstemmen</w:t>
      </w:r>
    </w:p>
    <w:tbl>
      <w:tblPr>
        <w:tblW w:w="3503" w:type="dxa"/>
        <w:jc w:val="start"/>
        <w:tblInd w:w="-108" w:type="dxa"/>
        <w:tblLayout w:type="fixed"/>
        <w:tblCellMar>
          <w:top w:w="0" w:type="dxa"/>
          <w:start w:w="108" w:type="dxa"/>
          <w:bottom w:w="0" w:type="dxa"/>
          <w:end w:w="108" w:type="dxa"/>
        </w:tblCellMar>
      </w:tblPr>
      <w:tblGrid>
        <w:gridCol w:w="1099"/>
        <w:gridCol w:w="805"/>
        <w:gridCol w:w="805"/>
        <w:gridCol w:w="794"/>
      </w:tblGrid>
      <w:tr>
        <w:trPr/>
        <w:tc>
          <w:tcPr>
            <w:tcW w:w="1099" w:type="dxa"/>
            <w:tcBorders/>
          </w:tcPr>
          <w:p>
            <w:pPr>
              <w:pStyle w:val="T1"/>
              <w:jc w:val="start"/>
              <w:rPr>
                <w:lang w:val="nl-NL"/>
              </w:rPr>
            </w:pPr>
            <w:r>
              <w:rPr>
                <w:lang w:val="nl-NL"/>
              </w:rPr>
              <w:t>Mixtuur</w:t>
            </w:r>
          </w:p>
        </w:tc>
        <w:tc>
          <w:tcPr>
            <w:tcW w:w="805"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tc>
        <w:tc>
          <w:tcPr>
            <w:tcW w:w="805"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94"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 xml:space="preserve">Cornet   </w:t>
      </w:r>
      <w:r>
        <w:rPr>
          <w:sz w:val="20"/>
          <w:lang w:val="nl-NL"/>
        </w:rPr>
        <w:t>c</w:t>
      </w:r>
      <w:r>
        <w:rPr>
          <w:sz w:val="20"/>
          <w:szCs w:val="24"/>
          <w:vertAlign w:val="superscript"/>
          <w:lang w:val="nl-NL"/>
        </w:rPr>
        <w:t>1</w:t>
      </w:r>
      <w:r>
        <w:rPr>
          <w:sz w:val="20"/>
          <w:lang w:val="nl-NL"/>
        </w:rPr>
        <w:t xml:space="preserve">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(1897)</w:t>
      </w:r>
    </w:p>
    <w:p>
      <w:pPr>
        <w:pStyle w:val="T1"/>
        <w:jc w:val="start"/>
        <w:rPr>
          <w:lang w:val="nl-NL"/>
        </w:rPr>
      </w:pPr>
      <w:r>
        <w:rPr>
          <w:lang w:val="nl-NL"/>
        </w:rPr>
        <w:t>Winddruk</w:t>
      </w:r>
    </w:p>
    <w:p>
      <w:pPr>
        <w:pStyle w:val="T1"/>
        <w:jc w:val="start"/>
        <w:rPr>
          <w:lang w:val="nl-NL"/>
        </w:rPr>
      </w:pPr>
      <w:r>
        <w:rPr>
          <w:lang w:val="nl-NL"/>
        </w:rPr>
        <w:t>72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 tinnen frontpijpen zijn aangesloten op F-a</w:t>
      </w:r>
      <w:r>
        <w:rPr>
          <w:vertAlign w:val="superscript"/>
          <w:lang w:val="nl-NL"/>
        </w:rPr>
        <w:t>1</w:t>
      </w:r>
      <w:r>
        <w:rPr>
          <w:lang w:val="nl-NL"/>
        </w:rPr>
        <w:t xml:space="preserve"> van de Prestant 8'.</w:t>
      </w:r>
    </w:p>
    <w:p>
      <w:pPr>
        <w:pStyle w:val="T1"/>
        <w:jc w:val="start"/>
        <w:rPr>
          <w:lang w:val="nl-NL"/>
        </w:rPr>
      </w:pPr>
      <w:r>
        <w:rPr>
          <w:lang w:val="nl-NL"/>
        </w:rPr>
        <w:t>Het handklavier is een staartklavier met eiken toetsen in een grenen raam. Het oorspronkelijke pedaalklavier, opgeslagen bij het orgel, telt 20 toetsen. De registerknoppen zijn boven de lessenaar aangebracht. Het windtoestel bevindt zich in de onderkas.</w:t>
      </w:r>
    </w:p>
    <w:p>
      <w:pPr>
        <w:pStyle w:val="T1"/>
        <w:jc w:val="start"/>
        <w:rPr>
          <w:lang w:val="nl-NL"/>
        </w:rPr>
      </w:pPr>
      <w:r>
        <w:rPr>
          <w:lang w:val="nl-NL"/>
        </w:rPr>
        <w:t>De eiken windlade heeft opliggende voorslagen. Stokken en roosters zijn eveneens van eiken. De cancelvolgorde is: C-cis in het midden, in hele tonen, het vervolg aan de uiteinden, (d-b respectievelijk dis-h, ook in hele tonen), en de discant tussenin, in hele tonen aflopend.</w:t>
      </w:r>
    </w:p>
    <w:p>
      <w:pPr>
        <w:pStyle w:val="T1"/>
        <w:jc w:val="start"/>
        <w:rPr/>
      </w:pPr>
      <w:r>
        <w:rPr>
          <w:lang w:val="nl-NL"/>
        </w:rPr>
        <w:t>De Prestant 8' is van C-E gecombineerd met de Holpijp. Houten pijpen, (naaldhout) zijn toegepast bij de Bourdon 16' (C-h) en bij de Holpijp 8' (C-H). De in 1991 in een Quintfluit gewijzigde Openfluit 4' begon op c. Het groot octaaf ontbrak, waarschijnlijk door plaatsgebrek vanwege een trekstang die door het orgel loopt. In 1927 is hiervoor een transmissie met de Octaaf 4' gemaakt. Vanaf c</w:t>
      </w:r>
      <w:r>
        <w:rPr>
          <w:vertAlign w:val="superscript"/>
          <w:lang w:val="nl-NL"/>
        </w:rPr>
        <w:t>2</w:t>
      </w:r>
      <w:r>
        <w:rPr>
          <w:lang w:val="nl-NL"/>
        </w:rPr>
        <w:t xml:space="preserve"> was het register overblazend. De Quintfluit heeft thans gedekte pijpen in de bas en openfluitpijpen in de discant. Het hoogste octaaf van de Roerfluit 4' is open, conisch. </w:t>
      </w:r>
    </w:p>
    <w:p>
      <w:pPr>
        <w:pStyle w:val="T1"/>
        <w:jc w:val="start"/>
        <w:rPr/>
      </w:pPr>
      <w:r>
        <w:rPr>
          <w:lang w:val="nl-NL"/>
        </w:rPr>
        <w:t>Ouder pijpwerk is aangetroffen bij de binnenpijpen van de Prestant 8' en C-h van de Octaaf 4'. Het overige oorspronkelijke binnenpijpwerk kan aan het bouwjaar worden toegeschreven. Het is voor een deel gemaakt met geritste spitslabia, voor een deel voorzien van geperste labia. Expressions zijn toegepast bij alle binnenpijpen van de Prestant 8', bij alle pijpen van de Octaaf 4' op de kleinste drie na, en bij C-f</w:t>
      </w:r>
      <w:r>
        <w:rPr>
          <w:vertAlign w:val="superscript"/>
          <w:lang w:val="nl-NL"/>
        </w:rPr>
        <w:t>2</w:t>
      </w:r>
      <w:r>
        <w:rPr>
          <w:lang w:val="nl-NL"/>
        </w:rPr>
        <w:t xml:space="preserve"> van de Octaaf 2'.</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lang w:val="nl-NL"/>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abstractNum w:abstractNumId="5">
    <w:lvl w:ilvl="0">
      <w:start w:val="1"/>
      <w:numFmt w:val="bullet"/>
      <w:lvlText w:val=""/>
      <w:lvlJc w:val="start"/>
      <w:pPr>
        <w:tabs>
          <w:tab w:val="num" w:pos="737"/>
        </w:tabs>
        <w:ind w:start="737" w:hanging="737"/>
      </w:pPr>
      <w:rPr>
        <w:rFonts w:ascii="Symbol" w:hAnsi="Symbol" w:cs="Symbol" w:hint="default"/>
      </w:rPr>
    </w:lvl>
  </w:abstractNum>
  <w:abstractNum w:abstractNumId="6">
    <w:lvl w:ilvl="0">
      <w:start w:val="1"/>
      <w:numFmt w:val="bullet"/>
      <w:lvlText w:val=""/>
      <w:lvlJc w:val="start"/>
      <w:pPr>
        <w:tabs>
          <w:tab w:val="num" w:pos="737"/>
        </w:tabs>
        <w:ind w:start="737" w:hanging="737"/>
      </w:pPr>
      <w:rPr>
        <w:rFonts w:ascii="Symbol" w:hAnsi="Symbol" w:cs="Symbol" w:hint="default"/>
      </w:rPr>
    </w:lvl>
  </w:abstractNum>
  <w:abstractNum w:abstractNumId="7">
    <w:lvl w:ilvl="0">
      <w:start w:val="1"/>
      <w:numFmt w:val="bullet"/>
      <w:lvlText w:val=""/>
      <w:lvlJc w:val="start"/>
      <w:pPr>
        <w:tabs>
          <w:tab w:val="num" w:pos="737"/>
        </w:tabs>
        <w:ind w:start="737" w:hanging="737"/>
      </w:pPr>
      <w:rPr>
        <w:rFonts w:ascii="Symbol" w:hAnsi="Symbol" w:cs="Symbol" w:hint="default"/>
      </w:rPr>
    </w:lvl>
  </w:abstractNum>
  <w:abstractNum w:abstractNumId="8">
    <w:lvl w:ilvl="0">
      <w:start w:val="1"/>
      <w:numFmt w:val="bullet"/>
      <w:lvlText w:val=""/>
      <w:lvlJc w:val="start"/>
      <w:pPr>
        <w:tabs>
          <w:tab w:val="num" w:pos="737"/>
        </w:tabs>
        <w:ind w:start="737" w:hanging="737"/>
      </w:pPr>
      <w:rPr>
        <w:rFonts w:ascii="Symbol" w:hAnsi="Symbol" w:cs="Symbol" w:hint="default"/>
        <w:lang w:val="nl-N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lang w:val="nl-N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lang w:val="nl-N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widowControl/>
    </w:pPr>
    <w:rPr>
      <w:rFonts w:ascii="Times New Roman" w:hAnsi="Times New Roman" w:cs="Times New Roman"/>
      <w:i/>
      <w:iCs/>
      <w:szCs w:val="24"/>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2008-05-05T13:27:00Z</dcterms:created>
  <dc:creator>WS1</dc:creator>
  <dc:description/>
  <dc:language>en-US</dc:language>
  <cp:lastModifiedBy>NIvO</cp:lastModifiedBy>
  <dcterms:modified xsi:type="dcterms:W3CDTF">2008-06-24T13:53:00Z</dcterms:modified>
  <cp:revision>3</cp:revision>
  <dc:subject/>
  <dc:title>Heumen / ca 1860</dc:title>
</cp:coreProperties>
</file>