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Usselo / 1897</w:t>
      </w:r>
    </w:p>
    <w:p>
      <w:pPr>
        <w:pStyle w:val="Heading2"/>
        <w:rPr>
          <w:i w:val="false"/>
          <w:i w:val="false"/>
          <w:iCs/>
        </w:rPr>
      </w:pPr>
      <w:r>
        <w:rPr>
          <w:i w:val="false"/>
          <w:iCs/>
        </w:rPr>
        <w:t>Hervormde Kerk</w:t>
      </w:r>
    </w:p>
    <w:p>
      <w:pPr>
        <w:pStyle w:val="T1"/>
        <w:rPr>
          <w:i/>
          <w:i/>
          <w:iCs/>
          <w:lang w:val="nl-NL"/>
        </w:rPr>
      </w:pPr>
      <w:r>
        <w:rPr>
          <w:i/>
          <w:iCs/>
          <w:lang w:val="nl-NL"/>
        </w:rPr>
      </w:r>
    </w:p>
    <w:p>
      <w:pPr>
        <w:pStyle w:val="T1"/>
        <w:jc w:val="start"/>
        <w:rPr>
          <w:i/>
          <w:i/>
          <w:iCs/>
          <w:lang w:val="nl-NL"/>
        </w:rPr>
      </w:pPr>
      <w:r>
        <w:rPr>
          <w:i/>
          <w:iCs/>
          <w:lang w:val="nl-NL"/>
        </w:rPr>
        <w:t>Zaalkerk oorspronkelijk gebouwd in 1844. In 1945 ernstig beschadigd en in 1958 herbouwd.</w:t>
      </w:r>
    </w:p>
    <w:p>
      <w:pPr>
        <w:pStyle w:val="T1"/>
        <w:rPr>
          <w:i/>
          <w:i/>
          <w:iCs/>
          <w:lang w:val="nl-NL"/>
        </w:rPr>
      </w:pPr>
      <w:r>
        <w:rPr>
          <w:i/>
          <w:iCs/>
          <w:lang w:val="nl-NL"/>
        </w:rPr>
      </w:r>
    </w:p>
    <w:p>
      <w:pPr>
        <w:pStyle w:val="T1"/>
        <w:rPr>
          <w:lang w:val="nl-NL"/>
        </w:rPr>
      </w:pPr>
      <w:r>
        <w:rPr>
          <w:lang w:val="nl-NL"/>
        </w:rPr>
        <w:t>Kas: 1897</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Proper-orgel met een sober vijfdelig front in de stijl van de neorenaissance. </w:t>
      </w:r>
      <w:r>
        <w:rPr/>
        <w:t>Het geheel vlakke front heeft behalve de globale proporties niet zoveel overeenkomsten met het oudere neorenaissancefront te Hoogkerk (Proper, 1895). Het omvat een middenveld en twee lagere zijvelden, van elkaar gescheiden door smalle tussenvelden. Elk veld heeft een flauw V-vormig labiumverloop en wordt door een segmentboog afgesloten. Het middenveld wordt bekroond door een entablement en een gebroken driehoekig fronton met tussen beide frontondelen een lier op een piëdestal. Boven de zijvelden idem entablementen en frontons, die nu gesloten zijn en worden bekroond door slanke oblisken.</w:t>
      </w:r>
    </w:p>
    <w:p>
      <w:pPr>
        <w:pStyle w:val="T1"/>
        <w:rPr>
          <w:lang w:val="nl-NL"/>
        </w:rPr>
      </w:pPr>
      <w:r>
        <w:rPr>
          <w:lang w:val="nl-NL"/>
        </w:rPr>
      </w:r>
    </w:p>
    <w:p>
      <w:pPr>
        <w:pStyle w:val="T3Lit"/>
        <w:jc w:val="start"/>
        <w:rPr/>
      </w:pPr>
      <w:r>
        <w:rPr/>
        <w:t>Literatuur</w:t>
      </w:r>
    </w:p>
    <w:p>
      <w:pPr>
        <w:pStyle w:val="T3Lit"/>
        <w:jc w:val="start"/>
        <w:rPr/>
      </w:pPr>
      <w:r>
        <w:rPr>
          <w:b w:val="false"/>
          <w:bCs w:val="false"/>
          <w:i/>
          <w:iCs/>
        </w:rPr>
        <w:t>Kerkelijke Courant</w:t>
      </w:r>
      <w:r>
        <w:rPr>
          <w:b w:val="false"/>
          <w:bCs w:val="false"/>
        </w:rPr>
        <w:t>, 51/52 (1897).</w:t>
      </w:r>
    </w:p>
    <w:p>
      <w:pPr>
        <w:pStyle w:val="T3Lit"/>
        <w:jc w:val="start"/>
        <w:rPr/>
      </w:pPr>
      <w:r>
        <w:rPr>
          <w:b w:val="false"/>
          <w:bCs w:val="false"/>
          <w:i/>
          <w:iCs/>
        </w:rPr>
        <w:t>Het Orgel</w:t>
      </w:r>
      <w:r>
        <w:rPr>
          <w:b w:val="false"/>
          <w:bCs w:val="false"/>
        </w:rPr>
        <w:t>, 12/12 (1898), 214; 26/6 (1929), 46.</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21.</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rPr>
          <w:b w:val="false"/>
          <w:b w:val="false"/>
          <w:bCs w:val="false"/>
        </w:rPr>
      </w:pPr>
      <w:r>
        <w:rPr>
          <w:b w:val="false"/>
          <w:bCs w:val="false"/>
        </w:rPr>
      </w:r>
    </w:p>
    <w:p>
      <w:pPr>
        <w:pStyle w:val="T3Lit"/>
        <w:rPr>
          <w:b w:val="false"/>
          <w:b w:val="false"/>
          <w:bCs w:val="false"/>
        </w:rPr>
      </w:pPr>
      <w:r>
        <w:rPr/>
        <w:t>Niet gepubliceerde bronnen</w:t>
      </w:r>
    </w:p>
    <w:p>
      <w:pPr>
        <w:pStyle w:val="T3Lit"/>
        <w:rPr>
          <w:b w:val="false"/>
          <w:b w:val="false"/>
          <w:bCs w:val="false"/>
        </w:rPr>
      </w:pPr>
      <w:r>
        <w:rPr>
          <w:b w:val="false"/>
          <w:bCs w:val="false"/>
        </w:rPr>
        <w:t>Informatie verstrekt door dhr. Hoogendoorn, Usselo.</w:t>
      </w:r>
    </w:p>
    <w:p>
      <w:pPr>
        <w:pStyle w:val="T3Lit"/>
        <w:rPr>
          <w:b w:val="false"/>
          <w:b w:val="false"/>
          <w:bCs w:val="false"/>
        </w:rPr>
      </w:pPr>
      <w:r>
        <w:rPr>
          <w:b w:val="false"/>
          <w:bCs w:val="false"/>
        </w:rPr>
        <w:t>Orgelarchief Lambert Erné.</w:t>
      </w:r>
    </w:p>
    <w:p>
      <w:pPr>
        <w:pStyle w:val="T3Lit"/>
        <w:rPr>
          <w:b w:val="false"/>
          <w:b w:val="false"/>
          <w:bCs w:val="false"/>
        </w:rPr>
      </w:pPr>
      <w:r>
        <w:rPr>
          <w:b w:val="false"/>
          <w:bCs w:val="false"/>
        </w:rPr>
        <w:t>SKKN, dossier Usselo NHK, inventarisrapport 1985.</w:t>
      </w:r>
    </w:p>
    <w:p>
      <w:pPr>
        <w:pStyle w:val="T3Lit"/>
        <w:rPr>
          <w:b w:val="false"/>
          <w:b w:val="false"/>
          <w:bCs w:val="false"/>
        </w:rPr>
      </w:pPr>
      <w:r>
        <w:rPr>
          <w:b w:val="false"/>
          <w:bCs w:val="false"/>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Bouwers</w:t>
      </w:r>
    </w:p>
    <w:p>
      <w:pPr>
        <w:pStyle w:val="T1"/>
        <w:rPr>
          <w:rFonts w:ascii="Times" w:hAnsi="Times" w:cs="Times"/>
          <w:lang w:val="nl-NL"/>
        </w:rPr>
      </w:pPr>
      <w:r>
        <w:rPr>
          <w:rFonts w:cs="Times" w:ascii="Times" w:hAnsi="Times"/>
          <w:lang w:val="nl-NL"/>
        </w:rPr>
        <w:t>1. J. Proper</w:t>
      </w:r>
    </w:p>
    <w:p>
      <w:pPr>
        <w:pStyle w:val="T1"/>
        <w:rPr>
          <w:rFonts w:ascii="Times" w:hAnsi="Times" w:cs="Times"/>
          <w:lang w:val="nl-NL"/>
        </w:rPr>
      </w:pPr>
      <w:r>
        <w:rPr>
          <w:rFonts w:cs="Times" w:ascii="Times" w:hAnsi="Times"/>
          <w:lang w:val="nl-NL"/>
        </w:rPr>
        <w:t>2. B. Koch</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Jaren van oplevering</w:t>
      </w:r>
    </w:p>
    <w:p>
      <w:pPr>
        <w:pStyle w:val="T1"/>
        <w:rPr>
          <w:rFonts w:ascii="Times" w:hAnsi="Times" w:cs="Times"/>
          <w:lang w:val="nl-NL"/>
        </w:rPr>
      </w:pPr>
      <w:r>
        <w:rPr>
          <w:rFonts w:cs="Times" w:ascii="Times" w:hAnsi="Times"/>
          <w:lang w:val="nl-NL"/>
        </w:rPr>
        <w:t>1. 1897</w:t>
      </w:r>
    </w:p>
    <w:p>
      <w:pPr>
        <w:pStyle w:val="T1"/>
        <w:rPr>
          <w:rFonts w:ascii="Times" w:hAnsi="Times" w:cs="Times"/>
          <w:lang w:val="nl-NL"/>
        </w:rPr>
      </w:pPr>
      <w:r>
        <w:rPr>
          <w:rFonts w:cs="Times" w:ascii="Times" w:hAnsi="Times"/>
          <w:lang w:val="nl-NL"/>
        </w:rPr>
        <w:t>2. 1929</w:t>
      </w:r>
    </w:p>
    <w:p>
      <w:pPr>
        <w:pStyle w:val="T1"/>
        <w:rPr>
          <w:rFonts w:ascii="Times" w:hAnsi="Times" w:cs="Times"/>
          <w:lang w:val="nl-NL"/>
        </w:rPr>
      </w:pPr>
      <w:r>
        <w:rPr>
          <w:rFonts w:cs="Times" w:ascii="Times" w:hAnsi="Times"/>
          <w:lang w:val="nl-NL"/>
        </w:rPr>
      </w:r>
    </w:p>
    <w:p>
      <w:pPr>
        <w:pStyle w:val="T1"/>
        <w:rPr/>
      </w:pPr>
      <w:r>
        <w:rPr/>
        <w:t>Dispositie vóór 1929</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 xml:space="preserve">Voix Celeste </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4dispositie"/>
        <w:rPr>
          <w:lang w:val="nl-NL"/>
        </w:rPr>
      </w:pPr>
      <w:r>
        <w:rPr>
          <w:lang w:val="nl-NL"/>
        </w:rPr>
      </w:r>
    </w:p>
    <w:p>
      <w:pPr>
        <w:pStyle w:val="T4dispositie"/>
        <w:rPr>
          <w:lang w:val="nl-NL"/>
        </w:rPr>
      </w:pPr>
      <w:r>
        <w:rPr>
          <w:lang w:val="nl-NL"/>
        </w:rPr>
        <w:t>aangehangen pedaal</w:t>
      </w:r>
    </w:p>
    <w:p>
      <w:pPr>
        <w:pStyle w:val="T1"/>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B. Koch 1929</w:t>
      </w:r>
    </w:p>
    <w:p>
      <w:pPr>
        <w:pStyle w:val="T1"/>
        <w:numPr>
          <w:ilvl w:val="0"/>
          <w:numId w:val="4"/>
        </w:numPr>
        <w:jc w:val="start"/>
        <w:rPr>
          <w:rFonts w:ascii="Times" w:hAnsi="Times" w:cs="Times"/>
          <w:lang w:val="nl-NL"/>
        </w:rPr>
      </w:pPr>
      <w:r>
        <w:rPr>
          <w:rFonts w:cs="Times" w:ascii="Times" w:hAnsi="Times"/>
          <w:lang w:val="nl-NL"/>
        </w:rPr>
        <w:t>orgel gewijzigd en uitgebreid met vrij Ped (tr) op pneumatisch bediende kegellade</w:t>
      </w:r>
    </w:p>
    <w:p>
      <w:pPr>
        <w:pStyle w:val="T1"/>
        <w:numPr>
          <w:ilvl w:val="0"/>
          <w:numId w:val="4"/>
        </w:numPr>
        <w:jc w:val="start"/>
        <w:rPr>
          <w:rFonts w:ascii="Times" w:hAnsi="Times" w:cs="Times"/>
          <w:lang w:val="nl-NL"/>
        </w:rPr>
      </w:pPr>
      <w:r>
        <w:rPr>
          <w:rFonts w:cs="Times" w:ascii="Times" w:hAnsi="Times"/>
          <w:lang w:val="nl-NL"/>
        </w:rPr>
        <w:t>pneumatisch bediende kegellade voor extra registers toegevoegd</w:t>
      </w:r>
    </w:p>
    <w:p>
      <w:pPr>
        <w:pStyle w:val="T1"/>
        <w:numPr>
          <w:ilvl w:val="0"/>
          <w:numId w:val="4"/>
        </w:numPr>
        <w:jc w:val="start"/>
        <w:rPr>
          <w:rFonts w:ascii="Times" w:hAnsi="Times" w:cs="Times"/>
          <w:lang w:val="nl-NL"/>
        </w:rPr>
      </w:pPr>
      <w:r>
        <w:rPr>
          <w:rFonts w:cs="Times" w:ascii="Times" w:hAnsi="Times"/>
          <w:lang w:val="nl-NL"/>
        </w:rPr>
        <w:t>tremulant geplaatst</w:t>
      </w:r>
    </w:p>
    <w:p>
      <w:pPr>
        <w:pStyle w:val="T1"/>
        <w:numPr>
          <w:ilvl w:val="0"/>
          <w:numId w:val="4"/>
        </w:numPr>
        <w:jc w:val="start"/>
        <w:rPr>
          <w:rFonts w:ascii="Times" w:hAnsi="Times" w:cs="Times"/>
          <w:lang w:val="nl-NL"/>
        </w:rPr>
      </w:pPr>
      <w:r>
        <w:rPr>
          <w:rFonts w:cs="Times" w:ascii="Times" w:hAnsi="Times"/>
          <w:lang w:val="nl-NL"/>
        </w:rPr>
        <w:t>dispositiewijzigingen:</w:t>
      </w:r>
    </w:p>
    <w:p>
      <w:pPr>
        <w:pStyle w:val="T1"/>
        <w:ind w:start="708" w:hanging="0"/>
        <w:jc w:val="start"/>
        <w:rPr/>
      </w:pPr>
      <w:r>
        <w:rPr>
          <w:rFonts w:cs="Times" w:ascii="Times" w:hAnsi="Times"/>
          <w:lang w:val="nl-NL"/>
        </w:rPr>
        <w:t>Man + Bourdon 16</w:t>
      </w:r>
      <w:r>
        <w:rPr>
          <w:lang w:val="nl-NL"/>
        </w:rPr>
        <w:t>'</w:t>
      </w:r>
      <w:r>
        <w:rPr>
          <w:rFonts w:cs="Times" w:ascii="Times" w:hAnsi="Times"/>
          <w:lang w:val="nl-NL"/>
        </w:rPr>
        <w:t>, + Aeoline 8</w:t>
      </w:r>
      <w:r>
        <w:rPr>
          <w:lang w:val="nl-NL"/>
        </w:rPr>
        <w:t>'</w:t>
      </w:r>
      <w:r>
        <w:rPr>
          <w:rFonts w:cs="Times" w:ascii="Times" w:hAnsi="Times"/>
          <w:lang w:val="nl-NL"/>
        </w:rPr>
        <w:t>, + Hoorn 8</w:t>
      </w:r>
      <w:r>
        <w:rPr>
          <w:lang w:val="nl-NL"/>
        </w:rPr>
        <w:t>'</w:t>
      </w:r>
      <w:r>
        <w:rPr>
          <w:rFonts w:cs="Times" w:ascii="Times" w:hAnsi="Times"/>
          <w:lang w:val="nl-NL"/>
        </w:rPr>
        <w:t>; Voix Celeste 8</w:t>
      </w:r>
      <w:r>
        <w:rPr>
          <w:lang w:val="nl-NL"/>
        </w:rPr>
        <w:t xml:space="preserve">' </w:t>
      </w:r>
      <w:r>
        <w:rPr>
          <w:rFonts w:cs="Times" w:ascii="Times" w:hAnsi="Times"/>
          <w:lang w:val="nl-NL"/>
        </w:rPr>
        <w:t>vervangen, C en Cis Prestant 8</w:t>
      </w:r>
      <w:r>
        <w:rPr>
          <w:lang w:val="nl-NL"/>
        </w:rPr>
        <w:t>'</w:t>
      </w:r>
      <w:r>
        <w:rPr>
          <w:rFonts w:cs="Times" w:ascii="Times" w:hAnsi="Times"/>
          <w:lang w:val="nl-NL"/>
        </w:rPr>
        <w:t xml:space="preserve"> bijgeplaatst</w:t>
      </w:r>
    </w:p>
    <w:p>
      <w:pPr>
        <w:pStyle w:val="T1"/>
        <w:ind w:start="708" w:hanging="0"/>
        <w:jc w:val="start"/>
        <w:rPr/>
      </w:pPr>
      <w:r>
        <w:rPr>
          <w:rFonts w:cs="Times" w:ascii="Times" w:hAnsi="Times"/>
          <w:lang w:val="en-GB"/>
        </w:rPr>
        <w:t>Ped + Subbas 16</w:t>
      </w:r>
      <w:r>
        <w:rPr>
          <w:lang w:val="en-GB"/>
        </w:rPr>
        <w:t>'</w:t>
      </w:r>
      <w:r>
        <w:rPr>
          <w:rFonts w:cs="Times" w:ascii="Times" w:hAnsi="Times"/>
          <w:lang w:val="en-GB"/>
        </w:rPr>
        <w:t> (tr)</w:t>
      </w:r>
    </w:p>
    <w:p>
      <w:pPr>
        <w:pStyle w:val="T1"/>
        <w:jc w:val="start"/>
        <w:rPr>
          <w:rFonts w:ascii="Times" w:hAnsi="Times" w:cs="Times"/>
          <w:lang w:val="en-GB"/>
        </w:rPr>
      </w:pPr>
      <w:r>
        <w:rPr>
          <w:rFonts w:cs="Times" w:ascii="Times" w:hAnsi="Times"/>
          <w:lang w:val="en-GB"/>
        </w:rPr>
      </w:r>
    </w:p>
    <w:p>
      <w:pPr>
        <w:pStyle w:val="T1"/>
        <w:rPr>
          <w:rFonts w:ascii="Times" w:hAnsi="Times" w:cs="Times"/>
          <w:lang w:val="nl-NL"/>
        </w:rPr>
      </w:pPr>
      <w:r>
        <w:rPr>
          <w:rFonts w:cs="Times" w:ascii="Times" w:hAnsi="Times"/>
          <w:lang w:val="nl-NL"/>
        </w:rPr>
        <w:t>Valckx &amp; Van Kouteren &amp; Co 1956</w:t>
      </w:r>
    </w:p>
    <w:p>
      <w:pPr>
        <w:pStyle w:val="T1"/>
        <w:numPr>
          <w:ilvl w:val="0"/>
          <w:numId w:val="2"/>
        </w:numPr>
        <w:rPr>
          <w:rFonts w:ascii="Times" w:hAnsi="Times" w:cs="Times"/>
          <w:lang w:val="nl-NL"/>
        </w:rPr>
      </w:pPr>
      <w:r>
        <w:rPr>
          <w:rFonts w:cs="Times" w:ascii="Times" w:hAnsi="Times"/>
          <w:lang w:val="nl-NL"/>
        </w:rPr>
        <w:t>orgel gedemonteerd en later herplaatst in verband met kerkrestauratie</w:t>
      </w:r>
    </w:p>
    <w:p>
      <w:pPr>
        <w:pStyle w:val="T1"/>
        <w:numPr>
          <w:ilvl w:val="0"/>
          <w:numId w:val="2"/>
        </w:numPr>
        <w:rPr>
          <w:rFonts w:ascii="Times" w:hAnsi="Times" w:cs="Times"/>
          <w:lang w:val="nl-NL"/>
        </w:rPr>
      </w:pPr>
      <w:r>
        <w:rPr>
          <w:rFonts w:cs="Times" w:ascii="Times" w:hAnsi="Times"/>
          <w:lang w:val="nl-NL"/>
        </w:rPr>
        <w:t>orgelgalerij gewijzigd; mogelijk bij die gelegenheid orgelkas verdiept</w:t>
      </w:r>
    </w:p>
    <w:p>
      <w:pPr>
        <w:pStyle w:val="T1"/>
        <w:numPr>
          <w:ilvl w:val="0"/>
          <w:numId w:val="2"/>
        </w:numPr>
        <w:rPr>
          <w:rFonts w:ascii="Times" w:hAnsi="Times" w:cs="Times"/>
          <w:lang w:val="fr-FR"/>
        </w:rPr>
      </w:pPr>
      <w:r>
        <w:rPr>
          <w:rFonts w:cs="Times" w:ascii="Times" w:hAnsi="Times"/>
          <w:lang w:val="fr-FR"/>
        </w:rPr>
        <w:t>- Fluit 4</w:t>
      </w:r>
      <w:r>
        <w:rPr>
          <w:lang w:val="fr-FR"/>
        </w:rPr>
        <w:t>',</w:t>
      </w:r>
      <w:r>
        <w:rPr>
          <w:rFonts w:cs="Times" w:ascii="Times" w:hAnsi="Times"/>
          <w:lang w:val="fr-FR"/>
        </w:rPr>
        <w:t xml:space="preserve"> + Pr. Quint 2 2/3</w:t>
      </w:r>
      <w:r>
        <w:rPr>
          <w:lang w:val="fr-FR"/>
        </w:rPr>
        <w:t>'</w:t>
      </w:r>
      <w:r>
        <w:rPr>
          <w:rFonts w:cs="Times" w:ascii="Times" w:hAnsi="Times"/>
          <w:lang w:val="fr-FR"/>
        </w:rPr>
        <w:t>, - Hoorn 8</w:t>
      </w:r>
      <w:r>
        <w:rPr>
          <w:lang w:val="fr-FR"/>
        </w:rPr>
        <w:t>'</w:t>
      </w:r>
      <w:r>
        <w:rPr>
          <w:rFonts w:cs="Times" w:ascii="Times" w:hAnsi="Times"/>
          <w:lang w:val="fr-FR"/>
        </w:rPr>
        <w:t>, + Trompet 8</w:t>
      </w:r>
      <w:r>
        <w:rPr>
          <w:lang w:val="fr-FR"/>
        </w:rPr>
        <w:t>'</w:t>
      </w:r>
      <w:r>
        <w:rPr>
          <w:rFonts w:cs="Times" w:ascii="Times" w:hAnsi="Times"/>
          <w:lang w:val="fr-FR"/>
        </w:rPr>
        <w:t>; Voix Celeste 8</w:t>
      </w:r>
      <w:r>
        <w:rPr>
          <w:lang w:val="fr-FR"/>
        </w:rPr>
        <w:t>'</w:t>
      </w:r>
      <w:r>
        <w:rPr>
          <w:rFonts w:cs="Times" w:ascii="Times" w:hAnsi="Times"/>
          <w:lang w:val="fr-FR"/>
        </w:rPr>
        <w:t> $ Terts 1 3/5</w:t>
      </w:r>
      <w:r>
        <w:rPr>
          <w:lang w:val="fr-FR"/>
        </w:rPr>
        <w:t>'</w:t>
      </w:r>
    </w:p>
    <w:p>
      <w:pPr>
        <w:pStyle w:val="T1"/>
        <w:rPr>
          <w:rFonts w:ascii="Times" w:hAnsi="Times" w:cs="Times"/>
          <w:lang w:val="fr-FR"/>
        </w:rPr>
      </w:pPr>
      <w:r>
        <w:rPr>
          <w:rFonts w:cs="Times" w:ascii="Times" w:hAnsi="Times"/>
          <w:lang w:val="fr-FR"/>
        </w:rPr>
      </w:r>
    </w:p>
    <w:p>
      <w:pPr>
        <w:pStyle w:val="T1"/>
        <w:rPr>
          <w:rFonts w:ascii="Times" w:hAnsi="Times" w:cs="Times"/>
          <w:lang w:val="nl-NL"/>
        </w:rPr>
      </w:pPr>
      <w:r>
        <w:rPr>
          <w:rFonts w:cs="Times" w:ascii="Times" w:hAnsi="Times"/>
          <w:lang w:val="nl-NL"/>
        </w:rPr>
        <w:t>Onbekend moment (na 1959)</w:t>
      </w:r>
    </w:p>
    <w:p>
      <w:pPr>
        <w:pStyle w:val="T1"/>
        <w:rPr/>
      </w:pPr>
      <w:r>
        <w:rPr>
          <w:rFonts w:cs="Times" w:ascii="Times" w:hAnsi="Times"/>
          <w:lang w:val="nl-NL"/>
        </w:rPr>
        <w:t>.</w:t>
        <w:tab/>
        <w:t>Bourdon 16</w:t>
      </w:r>
      <w:r>
        <w:rPr>
          <w:lang w:val="nl-NL"/>
        </w:rPr>
        <w:t>'</w:t>
      </w:r>
      <w:r>
        <w:rPr>
          <w:rFonts w:cs="Times" w:ascii="Times" w:hAnsi="Times"/>
          <w:lang w:val="nl-NL"/>
        </w:rPr>
        <w:t xml:space="preserve"> Man op mechanische lade Ped geplaatst</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H.J. Vierdag 1979</w:t>
      </w:r>
    </w:p>
    <w:p>
      <w:pPr>
        <w:pStyle w:val="T1"/>
        <w:numPr>
          <w:ilvl w:val="0"/>
          <w:numId w:val="3"/>
        </w:numPr>
        <w:rPr>
          <w:rFonts w:ascii="Times" w:hAnsi="Times" w:cs="Times"/>
          <w:lang w:val="nl-NL"/>
        </w:rPr>
      </w:pPr>
      <w:r>
        <w:rPr>
          <w:rFonts w:cs="Times" w:ascii="Times" w:hAnsi="Times"/>
          <w:lang w:val="nl-NL"/>
        </w:rPr>
        <w:t>restauratie</w:t>
      </w:r>
    </w:p>
    <w:p>
      <w:pPr>
        <w:pStyle w:val="T1"/>
        <w:numPr>
          <w:ilvl w:val="0"/>
          <w:numId w:val="3"/>
        </w:numPr>
        <w:rPr>
          <w:rFonts w:ascii="Times" w:hAnsi="Times" w:cs="Times"/>
          <w:lang w:val="nl-NL"/>
        </w:rPr>
      </w:pPr>
      <w:r>
        <w:rPr>
          <w:rFonts w:cs="Times" w:ascii="Times" w:hAnsi="Times"/>
          <w:lang w:val="nl-NL"/>
        </w:rPr>
        <w:t>alle pneumatiek verwijderd; nieuwe mechanische lade voor Ped</w:t>
      </w:r>
    </w:p>
    <w:p>
      <w:pPr>
        <w:pStyle w:val="T1"/>
        <w:numPr>
          <w:ilvl w:val="0"/>
          <w:numId w:val="3"/>
        </w:numPr>
        <w:rPr>
          <w:lang w:val="nl-NL"/>
        </w:rPr>
      </w:pPr>
      <w:r>
        <w:rPr>
          <w:rFonts w:cs="Times" w:ascii="Times" w:hAnsi="Times"/>
          <w:lang w:val="nl-NL"/>
        </w:rPr>
        <w:t xml:space="preserve">Man </w:t>
      </w:r>
      <w:r>
        <w:rPr>
          <w:lang w:val="nl-NL"/>
        </w:rPr>
        <w:t xml:space="preserve">- Aeoline 8', </w:t>
      </w:r>
      <w:r>
        <w:rPr>
          <w:rFonts w:cs="Times" w:ascii="Times" w:hAnsi="Times"/>
          <w:lang w:val="nl-NL"/>
        </w:rPr>
        <w:t>- Terts 1 3/5</w:t>
      </w:r>
      <w:r>
        <w:rPr>
          <w:lang w:val="nl-NL"/>
        </w:rPr>
        <w:t>', + Mixtuur 3 st.;</w:t>
      </w:r>
      <w:r>
        <w:rPr>
          <w:rFonts w:cs="Times" w:ascii="Times" w:hAnsi="Times"/>
          <w:lang w:val="nl-NL"/>
        </w:rPr>
        <w:t xml:space="preserve"> C-h Bourdon 16</w:t>
      </w:r>
      <w:r>
        <w:rPr>
          <w:lang w:val="nl-NL"/>
        </w:rPr>
        <w:t>'</w:t>
      </w:r>
      <w:r>
        <w:rPr>
          <w:rFonts w:cs="Times" w:ascii="Times" w:hAnsi="Times"/>
          <w:lang w:val="nl-NL"/>
        </w:rPr>
        <w:t xml:space="preserve"> verwijderd</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B.A.G. Orgelmakers 1996</w:t>
      </w:r>
    </w:p>
    <w:p>
      <w:pPr>
        <w:pStyle w:val="T1"/>
        <w:rPr>
          <w:rFonts w:ascii="Times" w:hAnsi="Times" w:cs="Times"/>
          <w:lang w:val="nl-NL"/>
        </w:rPr>
      </w:pPr>
      <w:r>
        <w:rPr>
          <w:rFonts w:cs="Times" w:ascii="Times" w:hAnsi="Times"/>
          <w:lang w:val="nl-NL"/>
        </w:rPr>
        <w:t>.</w:t>
        <w:tab/>
        <w:t>Man Bourdon D 16</w:t>
      </w:r>
      <w:r>
        <w:rPr>
          <w:lang w:val="nl-NL"/>
        </w:rPr>
        <w:t>'</w:t>
      </w:r>
      <w:r>
        <w:rPr>
          <w:rFonts w:cs="Times" w:ascii="Times" w:hAnsi="Times"/>
          <w:lang w:val="nl-NL"/>
        </w:rPr>
        <w:t> $ Fluit 4</w:t>
      </w:r>
      <w:r>
        <w:rPr>
          <w:lang w:val="nl-NL"/>
        </w:rPr>
        <w:t>'</w:t>
      </w:r>
    </w:p>
    <w:p>
      <w:pPr>
        <w:pStyle w:val="T1"/>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4210" w:type="dxa"/>
        <w:jc w:val="start"/>
        <w:tblInd w:w="-70" w:type="dxa"/>
        <w:tblLayout w:type="fixed"/>
        <w:tblCellMar>
          <w:top w:w="0" w:type="dxa"/>
          <w:start w:w="70" w:type="dxa"/>
          <w:bottom w:w="0" w:type="dxa"/>
          <w:end w:w="70" w:type="dxa"/>
        </w:tblCellMar>
      </w:tblPr>
      <w:tblGrid>
        <w:gridCol w:w="1510"/>
        <w:gridCol w:w="900"/>
        <w:gridCol w:w="900"/>
        <w:gridCol w:w="90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Pr. 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900" w:type="dxa"/>
            <w:tcBorders/>
          </w:tcPr>
          <w:p>
            <w:pPr>
              <w:pStyle w:val="T4dispositie"/>
              <w:rPr>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 Ped-Man</w:t>
      </w:r>
    </w:p>
    <w:p>
      <w:pPr>
        <w:pStyle w:val="T1"/>
        <w:rPr>
          <w:lang w:val="nl-NL"/>
        </w:rPr>
      </w:pPr>
      <w:r>
        <w:rPr>
          <w:lang w:val="nl-NL"/>
        </w:rPr>
        <w:t>tremolo</w:t>
      </w:r>
    </w:p>
    <w:p>
      <w:pPr>
        <w:pStyle w:val="T1"/>
        <w:rPr>
          <w:lang w:val="nl-NL"/>
        </w:rPr>
      </w:pPr>
      <w:r>
        <w:rPr>
          <w:lang w:val="nl-NL"/>
        </w:rPr>
      </w:r>
    </w:p>
    <w:p>
      <w:pPr>
        <w:pStyle w:val="T1"/>
        <w:jc w:val="start"/>
        <w:rPr>
          <w:lang w:val="nl-NL"/>
        </w:rPr>
      </w:pPr>
      <w:r>
        <w:rPr>
          <w:lang w:val="nl-NL"/>
        </w:rPr>
        <w:t>Samenstelling vulstem</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oorspronkelijke kas is van naaldhout. Deze is aan de achterzijde vergroot en van een nieuwe achterwand voorzien. Een deel van het dak is van hardboard.</w:t>
      </w:r>
    </w:p>
    <w:p>
      <w:pPr>
        <w:pStyle w:val="T1"/>
        <w:jc w:val="start"/>
        <w:rPr>
          <w:lang w:val="nl-NL"/>
        </w:rPr>
      </w:pPr>
      <w:r>
        <w:rPr>
          <w:lang w:val="nl-NL"/>
        </w:rPr>
        <w:t>De registerknoppen bevinden zich in een horizontale rij boven de lessenaar. De knoppen voor de tremolo (rechts) en de thans loze knop voor vroegere Subbas (links) zijn later geplaatst. De knoppen voor de huidige Subbas en de pedaalkoppel bevinden zich links van de lessenaarbak.</w:t>
      </w:r>
    </w:p>
    <w:p>
      <w:pPr>
        <w:pStyle w:val="T1"/>
        <w:jc w:val="start"/>
        <w:rPr>
          <w:lang w:val="nl-NL"/>
        </w:rPr>
      </w:pPr>
      <w:r>
        <w:rPr>
          <w:lang w:val="nl-NL"/>
        </w:rPr>
        <w:t>Op de lade staan de grootste pijpen in het midden en het vervolg in ‘torens’ aan de beide uiteinden; daartussenin de discant in hele tonen vanuit het midden naar weerszijden aflopend.</w:t>
      </w:r>
    </w:p>
    <w:p>
      <w:pPr>
        <w:pStyle w:val="T1"/>
        <w:jc w:val="start"/>
        <w:rPr/>
      </w:pPr>
      <w:r>
        <w:rPr>
          <w:lang w:val="nl-NL"/>
        </w:rPr>
        <w:t>C en Cis van de Prestant 8' zijn van hout, open (1929) en afgevoerd tegen de rechter zijwand van de kas. D-a staan in het front, het vervolg staat op de lade. C-H van de Holpijp zijn van hout en staan afgevoerd voor de lade; het metalen pijpwerk is wat ouder dan 1897. C-f</w:t>
      </w:r>
      <w:r>
        <w:rPr>
          <w:vertAlign w:val="superscript"/>
          <w:lang w:val="nl-NL"/>
        </w:rPr>
        <w:t>2</w:t>
      </w:r>
      <w:r>
        <w:rPr>
          <w:lang w:val="nl-NL"/>
        </w:rPr>
        <w:t xml:space="preserve"> van de Fluit 4' zijn gedekt, het vervolg is open, conisch. De Trompet 8' heeft metalen stevels en koppen. Het pijpwerk van de Subbas 16' is niet origineel.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fr-FR"/>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fr-FR"/>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3</Pages>
  <Words>640</Words>
  <Characters>3339</Characters>
  <CharactersWithSpaces>3844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2008-05-05T13:28:00Z</dcterms:created>
  <dc:creator>WS1</dc:creator>
  <dc:description/>
  <dc:language>en-US</dc:language>
  <cp:lastModifiedBy>NIvO</cp:lastModifiedBy>
  <dcterms:modified xsi:type="dcterms:W3CDTF">2008-05-05T13:28:00Z</dcterms:modified>
  <cp:revision>2</cp:revision>
  <dc:subject/>
  <dc:title>Schagen / 1879</dc:title>
</cp:coreProperties>
</file>