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Loo (GLD) / 1898</w:t>
      </w:r>
    </w:p>
    <w:p>
      <w:pPr>
        <w:pStyle w:val="Heading2"/>
        <w:rPr>
          <w:i w:val="false"/>
          <w:i w:val="false"/>
          <w:iCs/>
        </w:rPr>
      </w:pPr>
      <w:r>
        <w:rPr>
          <w:i w:val="false"/>
          <w:iCs/>
        </w:rPr>
        <w:t>R.K. Kerk H-Antonius Abt</w:t>
      </w:r>
    </w:p>
    <w:p>
      <w:pPr>
        <w:pStyle w:val="T1"/>
        <w:jc w:val="start"/>
        <w:rPr>
          <w:i/>
          <w:i/>
          <w:iCs/>
          <w:lang w:val="nl-NL"/>
        </w:rPr>
      </w:pPr>
      <w:r>
        <w:rPr>
          <w:i/>
          <w:iCs/>
          <w:lang w:val="nl-NL"/>
        </w:rPr>
      </w:r>
    </w:p>
    <w:p>
      <w:pPr>
        <w:pStyle w:val="T1"/>
        <w:jc w:val="start"/>
        <w:rPr>
          <w:i/>
          <w:i/>
          <w:iCs/>
          <w:lang w:val="nl-NL"/>
        </w:rPr>
      </w:pPr>
      <w:r>
        <w:rPr>
          <w:i/>
          <w:iCs/>
          <w:lang w:val="nl-NL"/>
        </w:rPr>
        <w:t>Driebeukige neogotische hallenkerk met driezijdig gesloten koor, gebouwd in 1873-1875 naar ontwerp van A. Tepe. Het interieur is in 1976-1977 gemoderniseerd en later opnieuw ingericht met inventarisstukken uit de voormalige O.L.V. Kerk aan de Biltstraat en de St-Martinuskerk te Utrecht. Gebrandschilderde ramen uit 1947 van W. Enckhof.</w:t>
      </w:r>
    </w:p>
    <w:p>
      <w:pPr>
        <w:pStyle w:val="T1"/>
        <w:jc w:val="start"/>
        <w:rPr>
          <w:i/>
          <w:i/>
          <w:iCs/>
          <w:lang w:val="nl-NL"/>
        </w:rPr>
      </w:pPr>
      <w:r>
        <w:rPr>
          <w:i/>
          <w:iCs/>
          <w:lang w:val="nl-NL"/>
        </w:rPr>
      </w:r>
    </w:p>
    <w:p>
      <w:pPr>
        <w:pStyle w:val="T1"/>
        <w:jc w:val="start"/>
        <w:rPr>
          <w:lang w:val="nl-NL"/>
        </w:rPr>
      </w:pPr>
      <w:r>
        <w:rPr>
          <w:lang w:val="nl-NL"/>
        </w:rPr>
        <w:t>Kas: 1898</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prachtig klein front, dat oorspronkelijk voor een ziekenhuiskapel gedacht was, ontworpen door J. van Kesteren. Het heeft een trapeziumvormig driedelig middendeel met pijpen en zijvelden zonder pijpen maar met opengewerkt traceerwerk, van achter bespannen met doek. </w:t>
      </w:r>
      <w:r>
        <w:rPr/>
        <w:t xml:space="preserve">Dit traceerwerk is bijzonder fijnmazig, iets wat ook opvalt met betrekking tot de lijst aan de bovenzijde van het instrument, en bij de hoge slanke pinakels. </w:t>
      </w:r>
      <w:r>
        <w:rPr>
          <w:lang w:val="nl-NL"/>
        </w:rPr>
        <w:t xml:space="preserve">Binnen de vorm van het trapezium zijn de beide zijvelden zijn gevuld met een halve spitsboog die verloopt naar het midden. Het middenveld is voorzien van een tootboog. </w:t>
      </w:r>
      <w:r>
        <w:rPr/>
        <w:t xml:space="preserve">Binnen de bogen komt de gotische vierpas, heel of ten dele, veelvuldig als motief voor. </w:t>
      </w:r>
      <w:r>
        <w:rPr>
          <w:lang w:val="nl-NL"/>
        </w:rPr>
        <w:t>Bij de onderkas zien we in het trapezium drie musicerende engelen. Fraai is hoe in Loo de oorspronkelijkheid van het ontwerp is behouden. Ook de balustrade maakt deel uit van het geheel, met telkens ander traceerwerk; een onregelmatigheid die zo typisch is voor de gotiek.</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eastAsia="ar-SA"/>
        </w:rPr>
        <w:t xml:space="preserve">Peter van Dijk en Ronald Doornekamp, </w:t>
      </w:r>
      <w:r>
        <w:rPr>
          <w:i/>
          <w:iCs/>
          <w:lang w:val="nl-NL" w:eastAsia="ar-SA"/>
        </w:rPr>
        <w:t>Orgels in de stad Utrecht, zes eeuwen geschiedenis en een inventarisatie</w:t>
      </w:r>
      <w:r>
        <w:rPr>
          <w:lang w:val="nl-NL" w:eastAsia="ar-SA"/>
        </w:rPr>
        <w:t>. Utrecht, 1992, 39, 106.</w:t>
      </w:r>
    </w:p>
    <w:p>
      <w:pPr>
        <w:pStyle w:val="T3Lit"/>
        <w:jc w:val="start"/>
        <w:rPr/>
      </w:pPr>
      <w:r>
        <w:rPr>
          <w:lang w:val="nl-NL"/>
        </w:rPr>
        <w:t xml:space="preserve">Hans Kriek, ‘Het orgel in de parochiekerk te Loo (Gld)’. </w:t>
      </w:r>
      <w:r>
        <w:rPr>
          <w:i/>
          <w:lang w:val="nl-NL"/>
        </w:rPr>
        <w:t xml:space="preserve">Het </w:t>
      </w:r>
      <w:r>
        <w:rPr>
          <w:lang w:val="nl-NL"/>
        </w:rPr>
        <w:t>Orgel, 73/12 (1977), 397-399.</w:t>
      </w:r>
    </w:p>
    <w:p>
      <w:pPr>
        <w:pStyle w:val="T3Lit"/>
        <w:jc w:val="start"/>
        <w:rPr/>
      </w:pPr>
      <w:r>
        <w:rPr>
          <w:lang w:val="nl-NL"/>
        </w:rPr>
        <w:t xml:space="preserve">J.F. van Os, </w:t>
      </w:r>
      <w:r>
        <w:rPr>
          <w:i/>
          <w:iCs/>
          <w:lang w:val="nl-NL"/>
        </w:rPr>
        <w:t>Oude Orgels in Oost-Gelderland</w:t>
      </w:r>
      <w:r>
        <w:rPr>
          <w:lang w:val="nl-NL"/>
        </w:rPr>
        <w:t>. Elburg, 2003, 129-130.</w:t>
      </w:r>
    </w:p>
    <w:p>
      <w:pPr>
        <w:pStyle w:val="T3Lit"/>
        <w:jc w:val="start"/>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Gebr. Vermeulen.</w:t>
      </w:r>
    </w:p>
    <w:p>
      <w:pPr>
        <w:pStyle w:val="T3Lit"/>
        <w:jc w:val="start"/>
        <w:rPr>
          <w:lang w:val="nl-NL"/>
        </w:rPr>
      </w:pPr>
      <w:r>
        <w:rPr>
          <w:lang w:val="nl-NL"/>
        </w:rPr>
      </w:r>
    </w:p>
    <w:p>
      <w:pPr>
        <w:pStyle w:val="T3Lit"/>
        <w:jc w:val="start"/>
        <w:rPr>
          <w:lang w:val="nl-NL"/>
        </w:rPr>
      </w:pPr>
      <w:r>
        <w:rPr>
          <w:lang w:val="nl-NL"/>
        </w:rPr>
        <w:t>Monumentnummer 14183</w:t>
      </w:r>
    </w:p>
    <w:p>
      <w:pPr>
        <w:pStyle w:val="T3Lit"/>
        <w:jc w:val="start"/>
        <w:rPr>
          <w:lang w:val="nl-NL"/>
        </w:rPr>
      </w:pPr>
      <w:r>
        <w:rPr>
          <w:lang w:val="nl-NL"/>
        </w:rPr>
        <w:t>Orgelnummer 898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1898</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Utrecht, kapel ziekenhuis Joannes de Deo</w:t>
      </w:r>
    </w:p>
    <w:p>
      <w:pPr>
        <w:pStyle w:val="T1"/>
        <w:jc w:val="start"/>
        <w:rPr>
          <w:lang w:val="nl-NL"/>
        </w:rPr>
      </w:pPr>
      <w:r>
        <w:rPr>
          <w:lang w:val="nl-NL"/>
        </w:rPr>
      </w:r>
    </w:p>
    <w:p>
      <w:pPr>
        <w:pStyle w:val="T1"/>
        <w:jc w:val="start"/>
        <w:rPr>
          <w:lang w:val="nl-NL"/>
        </w:rPr>
      </w:pPr>
      <w:r>
        <w:rPr>
          <w:lang w:val="nl-NL"/>
        </w:rPr>
        <w:t>1970</w:t>
      </w:r>
    </w:p>
    <w:p>
      <w:pPr>
        <w:pStyle w:val="T1"/>
        <w:numPr>
          <w:ilvl w:val="0"/>
          <w:numId w:val="2"/>
        </w:numPr>
        <w:jc w:val="start"/>
        <w:rPr>
          <w:lang w:val="nl-NL"/>
        </w:rPr>
      </w:pPr>
      <w:r>
        <w:rPr>
          <w:lang w:val="nl-NL"/>
        </w:rPr>
        <w:t>orgel gedemonteerd en opgeslagen</w:t>
      </w:r>
    </w:p>
    <w:p>
      <w:pPr>
        <w:pStyle w:val="T1"/>
        <w:jc w:val="start"/>
        <w:rPr>
          <w:lang w:val="nl-NL"/>
        </w:rPr>
      </w:pPr>
      <w:r>
        <w:rPr>
          <w:lang w:val="nl-NL"/>
        </w:rPr>
      </w:r>
    </w:p>
    <w:p>
      <w:pPr>
        <w:pStyle w:val="T1"/>
        <w:jc w:val="start"/>
        <w:rPr>
          <w:lang w:val="nl-NL"/>
        </w:rPr>
      </w:pPr>
      <w:r>
        <w:rPr>
          <w:lang w:val="nl-NL"/>
        </w:rPr>
        <w:t>1976</w:t>
      </w:r>
    </w:p>
    <w:p>
      <w:pPr>
        <w:pStyle w:val="T1"/>
        <w:numPr>
          <w:ilvl w:val="0"/>
          <w:numId w:val="2"/>
        </w:numPr>
        <w:jc w:val="start"/>
        <w:rPr>
          <w:lang w:val="nl-NL"/>
        </w:rPr>
      </w:pPr>
      <w:r>
        <w:rPr>
          <w:lang w:val="nl-NL"/>
        </w:rPr>
        <w:t>orgel verkocht aan parochie te Loo</w:t>
      </w:r>
    </w:p>
    <w:p>
      <w:pPr>
        <w:pStyle w:val="T1"/>
        <w:jc w:val="start"/>
        <w:rPr>
          <w:lang w:val="nl-NL"/>
        </w:rPr>
      </w:pPr>
      <w:r>
        <w:rPr>
          <w:lang w:val="nl-NL"/>
        </w:rPr>
      </w:r>
    </w:p>
    <w:p>
      <w:pPr>
        <w:pStyle w:val="T1"/>
        <w:jc w:val="start"/>
        <w:rPr>
          <w:lang w:val="nl-NL"/>
        </w:rPr>
      </w:pPr>
      <w:r>
        <w:rPr>
          <w:lang w:val="nl-NL"/>
        </w:rPr>
        <w:t>Gebr. Vermeulen 1977</w:t>
      </w:r>
    </w:p>
    <w:p>
      <w:pPr>
        <w:pStyle w:val="T1"/>
        <w:numPr>
          <w:ilvl w:val="0"/>
          <w:numId w:val="2"/>
        </w:numPr>
        <w:jc w:val="start"/>
        <w:rPr>
          <w:lang w:val="nl-NL"/>
        </w:rPr>
      </w:pPr>
      <w:r>
        <w:rPr>
          <w:lang w:val="nl-NL"/>
        </w:rPr>
        <w:t>orgel gerestaureerd en geplaatst te Loo</w:t>
      </w:r>
    </w:p>
    <w:p>
      <w:pPr>
        <w:pStyle w:val="T1"/>
        <w:numPr>
          <w:ilvl w:val="0"/>
          <w:numId w:val="2"/>
        </w:numPr>
        <w:jc w:val="start"/>
        <w:rPr>
          <w:lang w:val="nl-NL"/>
        </w:rPr>
      </w:pPr>
      <w:r>
        <w:rPr>
          <w:lang w:val="nl-NL"/>
        </w:rPr>
        <w:t>+ Octaaf 2' op nieuwe kantsleep</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050" w:type="dxa"/>
        <w:jc w:val="start"/>
        <w:tblInd w:w="-70" w:type="dxa"/>
        <w:tblLayout w:type="fixed"/>
        <w:tblCellMar>
          <w:top w:w="0" w:type="dxa"/>
          <w:start w:w="70" w:type="dxa"/>
          <w:bottom w:w="0" w:type="dxa"/>
          <w:end w:w="70" w:type="dxa"/>
        </w:tblCellMar>
      </w:tblPr>
      <w:tblGrid>
        <w:gridCol w:w="1352"/>
        <w:gridCol w:w="698"/>
      </w:tblGrid>
      <w:tr>
        <w:trPr/>
        <w:tc>
          <w:tcPr>
            <w:tcW w:w="1352"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 B/D</w:t>
            </w:r>
          </w:p>
          <w:p>
            <w:pPr>
              <w:pStyle w:val="T4dispositie"/>
              <w:jc w:val="start"/>
              <w:rPr>
                <w:lang w:val="nl-NL"/>
              </w:rPr>
            </w:pPr>
            <w:r>
              <w:rPr>
                <w:lang w:val="nl-NL"/>
              </w:rPr>
              <w:t>Dolce</w:t>
            </w:r>
          </w:p>
          <w:p>
            <w:pPr>
              <w:pStyle w:val="T4dispositie"/>
              <w:jc w:val="start"/>
              <w:rPr>
                <w:lang w:val="nl-NL"/>
              </w:rPr>
            </w:pPr>
            <w:r>
              <w:rPr>
                <w:lang w:val="nl-NL"/>
              </w:rPr>
              <w:t>Gamba</w:t>
            </w:r>
          </w:p>
          <w:p>
            <w:pPr>
              <w:pStyle w:val="T4dispositie"/>
              <w:jc w:val="start"/>
              <w:rPr>
                <w:lang w:val="nl-NL"/>
              </w:rPr>
            </w:pPr>
            <w:r>
              <w:rPr>
                <w:lang w:val="nl-NL"/>
              </w:rPr>
              <w:t>Fluit</w:t>
            </w:r>
          </w:p>
          <w:p>
            <w:pPr>
              <w:pStyle w:val="T4dispositie"/>
              <w:jc w:val="start"/>
              <w:rPr>
                <w:lang w:val="nl-NL"/>
              </w:rPr>
            </w:pPr>
            <w:r>
              <w:rPr>
                <w:lang w:val="nl-NL"/>
              </w:rPr>
              <w:t>Octaaf</w:t>
            </w:r>
          </w:p>
        </w:tc>
        <w:tc>
          <w:tcPr>
            <w:tcW w:w="69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437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C-f</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schepbalg (1898)</w:t>
      </w:r>
    </w:p>
    <w:p>
      <w:pPr>
        <w:pStyle w:val="T1"/>
        <w:jc w:val="start"/>
        <w:rPr>
          <w:lang w:val="nl-NL"/>
        </w:rPr>
      </w:pPr>
      <w:r>
        <w:rPr>
          <w:lang w:val="nl-NL"/>
        </w:rPr>
        <w:t>Winddruk</w:t>
      </w:r>
    </w:p>
    <w:p>
      <w:pPr>
        <w:pStyle w:val="T1"/>
        <w:jc w:val="start"/>
        <w:rPr>
          <w:lang w:val="nl-NL"/>
        </w:rPr>
      </w:pPr>
      <w:r>
        <w:rPr>
          <w:lang w:val="nl-NL"/>
        </w:rPr>
        <w:t>72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Normal"/>
        <w:rPr>
          <w:rFonts w:ascii="Times New Roman" w:hAnsi="Times New Roman" w:cs="Times New Roman"/>
          <w:i/>
          <w:i/>
          <w:iCs/>
          <w:szCs w:val="24"/>
        </w:rPr>
      </w:pPr>
      <w:r>
        <w:rPr>
          <w:rFonts w:cs="Times New Roman" w:ascii="Times New Roman" w:hAnsi="Times New Roman"/>
          <w:i/>
          <w:iCs/>
          <w:szCs w:val="24"/>
        </w:rPr>
      </w:r>
    </w:p>
    <w:p>
      <w:pPr>
        <w:pStyle w:val="T1"/>
        <w:jc w:val="start"/>
        <w:rPr>
          <w:lang w:val="nl-NL"/>
        </w:rPr>
      </w:pPr>
      <w:r>
        <w:rPr>
          <w:lang w:val="nl-NL"/>
        </w:rPr>
        <w:t>Deling B/D tussen H en c.</w:t>
      </w:r>
    </w:p>
    <w:p>
      <w:pPr>
        <w:pStyle w:val="T1"/>
        <w:jc w:val="start"/>
        <w:rPr>
          <w:lang w:val="nl-NL"/>
        </w:rPr>
      </w:pPr>
      <w:r>
        <w:rPr>
          <w:lang w:val="nl-NL"/>
        </w:rPr>
        <w:t>De drie velden van het front hebben elk zeven pijpen. In de zijvelden zijn vier, respectievelijk vijf pijpen stom. De drie beschilderde panelen in de onderkas zijn in 1977 gerestaureerd door J. Otter.</w:t>
      </w:r>
    </w:p>
    <w:p>
      <w:pPr>
        <w:pStyle w:val="T1"/>
        <w:jc w:val="start"/>
        <w:rPr>
          <w:lang w:val="nl-NL"/>
        </w:rPr>
      </w:pPr>
      <w:r>
        <w:rPr>
          <w:lang w:val="nl-NL"/>
        </w:rPr>
        <w:t>De windvoorziening bevindt zich in de onderkas. Het opklapbare deel van de trede van de schepbalg is verwijderd. Deze trede bevindt zich in de linker zijwand van de kas, waar ook in de achterstijl het windzicht is aangebracht.</w:t>
      </w:r>
    </w:p>
    <w:p>
      <w:pPr>
        <w:pStyle w:val="T1"/>
        <w:jc w:val="start"/>
        <w:rPr/>
      </w:pPr>
      <w:r>
        <w:rPr>
          <w:lang w:val="nl-NL"/>
        </w:rPr>
        <w:t xml:space="preserve">De ronde registertrekkers hebben ronde palissander knoppen en zijn aan weerszijden van het handklavier aangebracht: links Octaaf 2', Fluit 4, Gamba 8' en Prestant 8'; rechts: Holpijp D 8', Holpijp B 8' en Dolce 8'. De registeropschriften zijn in zwarte letters op plankjes geschilderd die boven de registertrekkers zijn aangebracht. Het pedaalklavier heeft boventoetsen met een ebben opdik. Boven de lessenaar is een koperen cartouche aangebracht met de tekst </w:t>
      </w:r>
      <w:r>
        <w:rPr>
          <w:i/>
          <w:lang w:val="nl-NL"/>
        </w:rPr>
        <w:t>Uit dankbaarheid / A.M.H.O. v. Rooijen / en / J.A.G. Wessels / St. Pieter bij Maastricht / october 1898</w:t>
      </w:r>
      <w:r>
        <w:rPr>
          <w:lang w:val="nl-NL"/>
        </w:rPr>
        <w:t>.</w:t>
      </w:r>
    </w:p>
    <w:p>
      <w:pPr>
        <w:pStyle w:val="T1"/>
        <w:jc w:val="start"/>
        <w:rPr>
          <w:lang w:val="nl-NL"/>
        </w:rPr>
      </w:pPr>
      <w:r>
        <w:rPr>
          <w:lang w:val="nl-NL"/>
        </w:rPr>
        <w:t>De windlade is ingedeeld in hele tonen met C in het midden en de C-kant aan de rechterzijde. In plaats van pulpeten is een messing strip aanwezig. De in 1977 toegevoegde Octaaf 2' staat op een kantsleep.</w:t>
      </w:r>
    </w:p>
    <w:p>
      <w:pPr>
        <w:pStyle w:val="T1"/>
        <w:jc w:val="start"/>
        <w:rPr/>
      </w:pPr>
      <w:r>
        <w:rPr>
          <w:lang w:val="nl-NL"/>
        </w:rPr>
        <w:t>C-A van de Prestant 8' zijn van zink, afgevoerd tussen de lade en het front. Het vervolg is van orgelmetaal. C-H van de Holpijp B/D 8' zijn van hout, de overige pijpen van metaal. De Dolce 8' begint op c en is trechtervormig met expressions en zijbaarden; vanaf fis</w:t>
      </w:r>
      <w:r>
        <w:rPr>
          <w:vertAlign w:val="superscript"/>
          <w:lang w:val="nl-NL"/>
        </w:rPr>
        <w:t>1</w:t>
      </w:r>
      <w:r>
        <w:rPr>
          <w:lang w:val="nl-NL"/>
        </w:rPr>
        <w:t xml:space="preserve"> met kastbaarden. De Gamba 8' is van C-H gecombineerd met de Holpijp B, het vervolg is van metaal. C-H van de Fluit 4'' staan in het front, het vervolg is van metaal. De Octaaf 2' is afkomstig van de Zachtprestant 4' uit het voormalige orgel in de parochiekerk van Loo. Dit pijpwerk is voorzien van slagletters; het hoogste octaaf is in 1977 nieuw bijgemaakt.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character" w:styleId="StrongEmphasis">
    <w:name w:val="Strong Emphasis"/>
    <w:basedOn w:val="Standaardalinealettertype"/>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3</Pages>
  <Words>678</Words>
  <Characters>3606</Characters>
  <CharactersWithSpaces>4213</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2008-05-05T13:46:00Z</dcterms:created>
  <dc:creator>WS1</dc:creator>
  <dc:description/>
  <dc:language>en-US</dc:language>
  <cp:lastModifiedBy>NIvO</cp:lastModifiedBy>
  <cp:lastPrinted>2007-06-06T15:59:00Z</cp:lastPrinted>
  <dcterms:modified xsi:type="dcterms:W3CDTF">2008-05-05T13:46:00Z</dcterms:modified>
  <cp:revision>2</cp:revision>
  <dc:subject/>
  <dc:title>Utrecht / 1880</dc:title>
</cp:coreProperties>
</file>