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Urk / 1898</w:t>
      </w:r>
    </w:p>
    <w:p>
      <w:pPr>
        <w:pStyle w:val="Heading2"/>
        <w:rPr>
          <w:i w:val="false"/>
          <w:i w:val="false"/>
          <w:iCs/>
        </w:rPr>
      </w:pPr>
      <w:r>
        <w:rPr>
          <w:i w:val="false"/>
          <w:iCs/>
        </w:rPr>
        <w:t>Christelijke Gereformeerde Kerk ‘De Schuilplaats’</w:t>
      </w:r>
    </w:p>
    <w:p>
      <w:pPr>
        <w:pStyle w:val="T1"/>
        <w:rPr>
          <w:i/>
          <w:i/>
          <w:iCs/>
          <w:lang w:val="nl-NL"/>
        </w:rPr>
      </w:pPr>
      <w:r>
        <w:rPr>
          <w:i/>
          <w:iCs/>
          <w:lang w:val="nl-NL"/>
        </w:rPr>
      </w:r>
    </w:p>
    <w:p>
      <w:pPr>
        <w:pStyle w:val="T1"/>
        <w:rPr>
          <w:i/>
          <w:i/>
          <w:iCs/>
        </w:rPr>
      </w:pPr>
      <w:r>
        <w:rPr>
          <w:i/>
          <w:iCs/>
        </w:rPr>
        <w:t>Kerkgebouw uit 1986.</w:t>
      </w:r>
    </w:p>
    <w:p>
      <w:pPr>
        <w:pStyle w:val="T1"/>
        <w:jc w:val="start"/>
        <w:rPr>
          <w:i/>
          <w:i/>
          <w:iCs/>
          <w:lang w:val="nl-NL"/>
        </w:rPr>
      </w:pPr>
      <w:r>
        <w:rPr>
          <w:i/>
          <w:iCs/>
          <w:lang w:val="nl-NL"/>
        </w:rPr>
      </w:r>
    </w:p>
    <w:p>
      <w:pPr>
        <w:pStyle w:val="T1"/>
        <w:jc w:val="start"/>
        <w:rPr>
          <w:lang w:val="nl-NL"/>
        </w:rPr>
      </w:pPr>
      <w:r>
        <w:rPr>
          <w:lang w:val="nl-NL"/>
        </w:rPr>
        <w:t>Kas: 1898</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helder ontwerp met drie hoofdtorens en gedeelde tussenvelden, dat de suggestie wekt dat het orgel oorspronkelijk twee manualen had. Goed te zien is hoe het gehele ontwerp naar het midden toe is gedacht. De hoektorens liggen iets verder naar achteren, de velden daarnaast bewegen naar boven en naar voren toe, het eerstvolgende tussenveld heeft verhoogde pijpstokken, is kort en recht én heeft labiumlijnen die in gelijke richting aflopen, precies als de aangrenzende pijpen van de middentoren. Decoratie aan de pijpvoeten ontbreekt. Aan de pijpuiteinden, en op de verhoogde frontstokken is deze zeer elementair neoclassicistisch. Dit staat enigszins op gespannen voet met latere decoratieve toevoegingen, zoals de vleugelstukken, de sierpotten en de engelen onder de torens, die met bladeren omgeven zijn en vanwege hun kleurstelling extra aandacht krijgen. Zo is het gezicht van dit orgel veranderd van streng klassiek in, althans op het eerste gezicht, weelderig barok.</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lang w:val="nl-NL"/>
        </w:rPr>
        <w:t>De Mixtuur</w:t>
      </w:r>
      <w:r>
        <w:rPr>
          <w:iCs/>
          <w:lang w:val="nl-NL"/>
        </w:rPr>
        <w:t>,</w:t>
      </w:r>
      <w:r>
        <w:rPr>
          <w:lang w:val="nl-NL"/>
        </w:rPr>
        <w:t xml:space="preserve"> 63 (1989), 164-165.</w:t>
      </w:r>
    </w:p>
    <w:p>
      <w:pPr>
        <w:pStyle w:val="T3Lit"/>
        <w:rPr/>
      </w:pPr>
      <w:r>
        <w:rPr>
          <w:i/>
          <w:lang w:val="nl-NL"/>
        </w:rPr>
        <w:t>Het Orgel</w:t>
      </w:r>
      <w:r>
        <w:rPr>
          <w:lang w:val="nl-NL"/>
        </w:rPr>
        <w:t>, 85/1 (1989), 22-23.</w:t>
      </w:r>
    </w:p>
    <w:p>
      <w:pPr>
        <w:pStyle w:val="T3Lit"/>
        <w:rPr>
          <w:lang w:val="nl-NL"/>
        </w:rPr>
      </w:pPr>
      <w:r>
        <w:rPr>
          <w:lang w:val="nl-NL"/>
        </w:rPr>
      </w:r>
    </w:p>
    <w:p>
      <w:pPr>
        <w:pStyle w:val="T3Lit"/>
        <w:rPr>
          <w:lang w:val="nl-NL"/>
        </w:rPr>
      </w:pPr>
      <w:r>
        <w:rPr>
          <w:lang w:val="nl-NL"/>
        </w:rPr>
        <w:t>Orgelnummer 1837</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P.C. Bik</w:t>
      </w:r>
    </w:p>
    <w:p>
      <w:pPr>
        <w:pStyle w:val="T1"/>
        <w:jc w:val="start"/>
        <w:rPr>
          <w:lang w:val="nl-NL"/>
        </w:rPr>
      </w:pPr>
      <w:r>
        <w:rPr>
          <w:lang w:val="nl-NL"/>
        </w:rPr>
        <w:t>2. Hendriksen &amp; Reitsma</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1. 1898</w:t>
      </w:r>
    </w:p>
    <w:p>
      <w:pPr>
        <w:pStyle w:val="T1"/>
        <w:jc w:val="start"/>
        <w:rPr>
          <w:lang w:val="nl-NL"/>
        </w:rPr>
      </w:pPr>
      <w:r>
        <w:rPr>
          <w:lang w:val="nl-NL"/>
        </w:rPr>
        <w:t>2. 1988</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w:t>
      </w:r>
      <w:r>
        <w:rPr>
          <w:lang w:val="nl-NL"/>
        </w:rPr>
        <w:t>s Gravenhage, Vrijmetselaarsloge</w:t>
      </w:r>
    </w:p>
    <w:p>
      <w:pPr>
        <w:pStyle w:val="T1"/>
        <w:jc w:val="start"/>
        <w:rPr>
          <w:lang w:val="nl-NL"/>
        </w:rPr>
      </w:pPr>
      <w:r>
        <w:rPr>
          <w:lang w:val="nl-NL"/>
        </w:rPr>
      </w:r>
    </w:p>
    <w:p>
      <w:pPr>
        <w:pStyle w:val="T1"/>
        <w:jc w:val="start"/>
        <w:rPr>
          <w:lang w:val="nl-NL"/>
        </w:rPr>
      </w:pPr>
      <w:r>
        <w:rPr>
          <w:lang w:val="nl-NL"/>
        </w:rPr>
        <w:t>G. van Leeuwen</w:t>
      </w:r>
    </w:p>
    <w:p>
      <w:pPr>
        <w:pStyle w:val="T1"/>
        <w:numPr>
          <w:ilvl w:val="0"/>
          <w:numId w:val="2"/>
        </w:numPr>
        <w:jc w:val="start"/>
        <w:rPr>
          <w:lang w:val="nl-NL"/>
        </w:rPr>
      </w:pPr>
      <w:r>
        <w:rPr>
          <w:lang w:val="nl-NL"/>
        </w:rPr>
        <w:t>nieuw pneumatisch orgel in oude kas met gebruikmaking van enig bestaand pijpwerk</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orgel afgebroken</w:t>
      </w:r>
    </w:p>
    <w:p>
      <w:pPr>
        <w:pStyle w:val="T1"/>
        <w:numPr>
          <w:ilvl w:val="0"/>
          <w:numId w:val="2"/>
        </w:numPr>
        <w:jc w:val="start"/>
        <w:rPr>
          <w:lang w:val="nl-NL"/>
        </w:rPr>
      </w:pPr>
      <w:r>
        <w:rPr>
          <w:lang w:val="nl-NL"/>
        </w:rPr>
        <w:t>kas en frontpijpen opgeslagen</w:t>
      </w:r>
    </w:p>
    <w:p>
      <w:pPr>
        <w:pStyle w:val="T1"/>
        <w:jc w:val="start"/>
        <w:rPr>
          <w:lang w:val="nl-NL"/>
        </w:rPr>
      </w:pPr>
      <w:r>
        <w:rPr>
          <w:lang w:val="nl-NL"/>
        </w:rPr>
      </w:r>
    </w:p>
    <w:p>
      <w:pPr>
        <w:pStyle w:val="T1"/>
        <w:jc w:val="start"/>
        <w:rPr>
          <w:lang w:val="nl-NL"/>
        </w:rPr>
      </w:pPr>
      <w:r>
        <w:rPr>
          <w:lang w:val="nl-NL"/>
        </w:rPr>
        <w:t>Hendriksen &amp; Reitsma 1988</w:t>
      </w:r>
    </w:p>
    <w:p>
      <w:pPr>
        <w:pStyle w:val="T1"/>
        <w:numPr>
          <w:ilvl w:val="0"/>
          <w:numId w:val="3"/>
        </w:numPr>
        <w:jc w:val="start"/>
        <w:rPr>
          <w:lang w:val="nl-NL"/>
        </w:rPr>
      </w:pPr>
      <w:r>
        <w:rPr>
          <w:lang w:val="nl-NL"/>
        </w:rPr>
        <w:t>kas en frontpijpen gebruikt bij bouw nieuw orgel te Urk, Christelijke Gereformeerde Kerk ‘De Schuilplaats’</w:t>
      </w:r>
    </w:p>
    <w:p>
      <w:pPr>
        <w:pStyle w:val="T1"/>
        <w:numPr>
          <w:ilvl w:val="0"/>
          <w:numId w:val="3"/>
        </w:numPr>
        <w:jc w:val="start"/>
        <w:rPr>
          <w:lang w:val="nl-NL"/>
        </w:rPr>
      </w:pPr>
      <w:r>
        <w:rPr>
          <w:lang w:val="nl-NL"/>
        </w:rPr>
        <w:t>vleugelstukken en bekroning middentoren aangebracht; kas opnieuw geschilderd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5830" w:type="dxa"/>
        <w:jc w:val="start"/>
        <w:tblInd w:w="-70" w:type="dxa"/>
        <w:tblLayout w:type="fixed"/>
        <w:tblCellMar>
          <w:top w:w="0" w:type="dxa"/>
          <w:start w:w="70" w:type="dxa"/>
          <w:bottom w:w="0" w:type="dxa"/>
          <w:end w:w="70" w:type="dxa"/>
        </w:tblCellMar>
      </w:tblPr>
      <w:tblGrid>
        <w:gridCol w:w="1330"/>
        <w:gridCol w:w="720"/>
        <w:gridCol w:w="1440"/>
        <w:gridCol w:w="720"/>
        <w:gridCol w:w="1080"/>
        <w:gridCol w:w="54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Cornet D</w:t>
            </w:r>
          </w:p>
          <w:p>
            <w:pPr>
              <w:pStyle w:val="T4dispositie"/>
              <w:rPr>
                <w:lang w:val="nl-NL"/>
              </w:rPr>
            </w:pPr>
            <w:r>
              <w:rPr>
                <w:lang w:val="nl-NL"/>
              </w:rPr>
              <w:t>Trompet</w:t>
            </w:r>
          </w:p>
        </w:tc>
        <w:tc>
          <w:tcPr>
            <w:tcW w:w="720" w:type="dxa"/>
            <w:tcBorders/>
          </w:tcPr>
          <w:p>
            <w:pPr>
              <w:pStyle w:val="T4dispositie"/>
              <w:snapToGrid w:val="false"/>
              <w:rPr>
                <w:lang w:val="en-GB"/>
              </w:rPr>
            </w:pPr>
            <w:r>
              <w:rPr>
                <w:lang w:val="en-GB"/>
              </w:rPr>
            </w:r>
          </w:p>
          <w:p>
            <w:pPr>
              <w:pStyle w:val="T4dispositie"/>
              <w:rPr>
                <w:lang w:val="en-GB"/>
              </w:rPr>
            </w:pPr>
            <w:r>
              <w:rPr>
                <w:lang w:val="en-GB"/>
              </w:rPr>
            </w:r>
          </w:p>
          <w:p>
            <w:pPr>
              <w:pStyle w:val="T4dispositie"/>
              <w:rPr>
                <w:lang w:val="en-GB"/>
              </w:rPr>
            </w:pPr>
            <w:r>
              <w:rPr>
                <w:lang w:val="en-GB"/>
              </w:rPr>
            </w:r>
          </w:p>
          <w:p>
            <w:pPr>
              <w:pStyle w:val="T4dispositie"/>
              <w:rPr>
                <w:lang w:val="en-GB"/>
              </w:rPr>
            </w:pPr>
            <w:r>
              <w:rPr>
                <w:lang w:val="en-GB"/>
              </w:rPr>
              <w:t>16'</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4'</w:t>
            </w:r>
          </w:p>
          <w:p>
            <w:pPr>
              <w:pStyle w:val="T4dispositie"/>
              <w:rPr>
                <w:lang w:val="en-GB"/>
              </w:rPr>
            </w:pPr>
            <w:r>
              <w:rPr>
                <w:lang w:val="en-GB"/>
              </w:rPr>
              <w:t>3'</w:t>
            </w:r>
          </w:p>
          <w:p>
            <w:pPr>
              <w:pStyle w:val="T4dispositie"/>
              <w:rPr>
                <w:lang w:val="en-GB"/>
              </w:rPr>
            </w:pPr>
            <w:r>
              <w:rPr>
                <w:lang w:val="en-GB"/>
              </w:rPr>
              <w:t>2'</w:t>
            </w:r>
          </w:p>
          <w:p>
            <w:pPr>
              <w:pStyle w:val="T4dispositie"/>
              <w:rPr>
                <w:lang w:val="en-GB"/>
              </w:rPr>
            </w:pPr>
            <w:r>
              <w:rPr>
                <w:lang w:val="en-GB"/>
              </w:rPr>
              <w:t>5 st.</w:t>
            </w:r>
          </w:p>
          <w:p>
            <w:pPr>
              <w:pStyle w:val="T4dispositie"/>
              <w:rPr>
                <w:lang w:val="en-GB"/>
              </w:rPr>
            </w:pPr>
            <w:r>
              <w:rPr>
                <w:lang w:val="en-GB"/>
              </w:rPr>
              <w:t>5 st.</w:t>
            </w:r>
          </w:p>
          <w:p>
            <w:pPr>
              <w:pStyle w:val="T4dispositie"/>
              <w:rPr>
                <w:lang w:val="nl-NL"/>
              </w:rPr>
            </w:pPr>
            <w:r>
              <w:rPr>
                <w:lang w:val="nl-NL"/>
              </w:rPr>
              <w:t>8'</w:t>
            </w:r>
          </w:p>
        </w:tc>
        <w:tc>
          <w:tcPr>
            <w:tcW w:w="1440" w:type="dxa"/>
            <w:tcBorders/>
          </w:tcPr>
          <w:p>
            <w:pPr>
              <w:pStyle w:val="T4dispositie"/>
              <w:rPr>
                <w:i/>
                <w:i/>
                <w:lang w:val="nl-NL"/>
              </w:rPr>
            </w:pPr>
            <w:r>
              <w:rPr>
                <w:i/>
                <w:lang w:val="nl-NL"/>
              </w:rPr>
              <w:t>Bovenwerk (II)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Baarpijp</w:t>
            </w:r>
          </w:p>
          <w:p>
            <w:pPr>
              <w:pStyle w:val="T4dispositie"/>
              <w:rPr>
                <w:lang w:val="nl-NL"/>
              </w:rPr>
            </w:pPr>
            <w:r>
              <w:rPr>
                <w:lang w:val="nl-NL"/>
              </w:rPr>
              <w:t>Viola</w:t>
            </w:r>
          </w:p>
          <w:p>
            <w:pPr>
              <w:pStyle w:val="T4dispositie"/>
              <w:rPr>
                <w:lang w:val="nl-NL"/>
              </w:rPr>
            </w:pPr>
            <w:r>
              <w:rPr>
                <w:lang w:val="nl-NL"/>
              </w:rPr>
              <w:t>Roerfluit</w:t>
            </w:r>
          </w:p>
          <w:p>
            <w:pPr>
              <w:pStyle w:val="T4dispositie"/>
              <w:rPr>
                <w:lang w:val="nl-NL"/>
              </w:rPr>
            </w:pPr>
            <w:r>
              <w:rPr>
                <w:lang w:val="nl-NL"/>
              </w:rPr>
              <w:t>Salicet</w:t>
            </w:r>
          </w:p>
          <w:p>
            <w:pPr>
              <w:pStyle w:val="T4dispositie"/>
              <w:rPr>
                <w:lang w:val="nl-NL"/>
              </w:rPr>
            </w:pPr>
            <w:r>
              <w:rPr>
                <w:lang w:val="nl-NL"/>
              </w:rPr>
              <w:t>Quintfluit</w:t>
            </w:r>
          </w:p>
          <w:p>
            <w:pPr>
              <w:pStyle w:val="T4dispositie"/>
              <w:rPr>
                <w:lang w:val="nl-NL"/>
              </w:rPr>
            </w:pPr>
            <w:r>
              <w:rPr>
                <w:lang w:val="nl-NL"/>
              </w:rPr>
              <w:t>Woudfluit</w:t>
            </w:r>
          </w:p>
          <w:p>
            <w:pPr>
              <w:pStyle w:val="T4dispositie"/>
              <w:rPr>
                <w:lang w:val="nl-NL"/>
              </w:rPr>
            </w:pPr>
            <w:r>
              <w:rPr>
                <w:lang w:val="nl-NL"/>
              </w:rPr>
              <w:t>Terts</w:t>
            </w:r>
          </w:p>
          <w:p>
            <w:pPr>
              <w:pStyle w:val="T4dispositie"/>
              <w:rPr>
                <w:lang w:val="nl-NL"/>
              </w:rPr>
            </w:pPr>
            <w:r>
              <w:rPr>
                <w:lang w:val="nl-NL"/>
              </w:rPr>
              <w:t>Flageolet</w:t>
            </w:r>
          </w:p>
          <w:p>
            <w:pPr>
              <w:pStyle w:val="T4dispositie"/>
              <w:rPr>
                <w:lang w:val="nl-NL"/>
              </w:rPr>
            </w:pPr>
            <w:r>
              <w:rPr>
                <w:lang w:val="nl-NL"/>
              </w:rPr>
              <w:t>Dulciaan</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1'</w:t>
            </w:r>
          </w:p>
          <w:p>
            <w:pPr>
              <w:pStyle w:val="T4dispositie"/>
              <w:rPr>
                <w:lang w:val="nl-NL"/>
              </w:rPr>
            </w:pPr>
            <w:r>
              <w:rPr>
                <w:lang w:val="nl-NL"/>
              </w:rPr>
              <w:t>8'</w:t>
            </w:r>
          </w:p>
        </w:tc>
        <w:tc>
          <w:tcPr>
            <w:tcW w:w="1080" w:type="dxa"/>
            <w:tcBorders/>
          </w:tcPr>
          <w:p>
            <w:pPr>
              <w:pStyle w:val="T4dispositie"/>
              <w:rPr>
                <w:lang w:val="nl-NL"/>
              </w:rPr>
            </w:pPr>
            <w:r>
              <w:rPr>
                <w:i/>
                <w:lang w:val="nl-NL"/>
              </w:rPr>
              <w:t>Pedaal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Openfluit</w:t>
            </w:r>
          </w:p>
          <w:p>
            <w:pPr>
              <w:pStyle w:val="T4dispositie"/>
              <w:rPr>
                <w:lang w:val="nl-NL"/>
              </w:rPr>
            </w:pPr>
            <w:r>
              <w:rPr>
                <w:lang w:val="nl-NL"/>
              </w:rPr>
              <w:t>Octaaf</w:t>
            </w:r>
          </w:p>
          <w:p>
            <w:pPr>
              <w:pStyle w:val="T4dispositie"/>
              <w:rPr>
                <w:lang w:val="nl-NL"/>
              </w:rPr>
            </w:pPr>
            <w:r>
              <w:rPr>
                <w:lang w:val="nl-NL"/>
              </w:rPr>
              <w:t>Bazuin</w:t>
            </w:r>
          </w:p>
          <w:p>
            <w:pPr>
              <w:pStyle w:val="T4dispositie"/>
              <w:rPr>
                <w:lang w:val="nl-NL"/>
              </w:rPr>
            </w:pPr>
            <w:r>
              <w:rPr>
                <w:lang w:val="nl-NL"/>
              </w:rPr>
              <w:t>Trompet</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p>
            <w:pPr>
              <w:pStyle w:val="T4dispositie"/>
              <w:rPr>
                <w:lang w:val="nl-NL"/>
              </w:rPr>
            </w:pPr>
            <w:r>
              <w:rPr>
                <w:lang w:val="nl-NL"/>
              </w:rPr>
              <w:t>8</w:t>
            </w:r>
            <w:r>
              <w:rPr>
                <w:lang w:val="fr-FR"/>
              </w:rPr>
              <w:t>'</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HW-BW, Ped-HW, Ped-BW</w:t>
      </w:r>
    </w:p>
    <w:p>
      <w:pPr>
        <w:pStyle w:val="Normal"/>
        <w:rPr>
          <w:rFonts w:ascii="Times New Roman" w:hAnsi="Times New Roman" w:cs="Times New Roman"/>
          <w:szCs w:val="24"/>
        </w:rPr>
      </w:pPr>
      <w:r>
        <w:rPr>
          <w:rFonts w:cs="Times New Roman" w:ascii="Times New Roman" w:hAnsi="Times New Roman"/>
          <w:szCs w:val="24"/>
        </w:rPr>
        <w:t>tremulant HW, tremulant BW</w:t>
      </w:r>
    </w:p>
    <w:p>
      <w:pPr>
        <w:pStyle w:val="Normal"/>
        <w:rPr>
          <w:rFonts w:ascii="Times New Roman" w:hAnsi="Times New Roman" w:cs="Times New Roman"/>
          <w:szCs w:val="24"/>
        </w:rPr>
      </w:pPr>
      <w:r>
        <w:rPr>
          <w:rFonts w:cs="Times New Roman" w:ascii="Times New Roman" w:hAnsi="Times New Roman"/>
          <w:szCs w:val="24"/>
        </w:rPr>
      </w:r>
    </w:p>
    <w:p>
      <w:pPr>
        <w:pStyle w:val="Normal"/>
        <w:rPr/>
      </w:pPr>
      <w:r>
        <w:rPr/>
        <w:t>Samenstelling vulstemmen</w:t>
      </w:r>
    </w:p>
    <w:tbl>
      <w:tblPr>
        <w:tblW w:w="4578" w:type="dxa"/>
        <w:jc w:val="start"/>
        <w:tblInd w:w="-70" w:type="dxa"/>
        <w:tblLayout w:type="fixed"/>
        <w:tblCellMar>
          <w:top w:w="0" w:type="dxa"/>
          <w:start w:w="70" w:type="dxa"/>
          <w:bottom w:w="0" w:type="dxa"/>
          <w:end w:w="70" w:type="dxa"/>
        </w:tblCellMar>
      </w:tblPr>
      <w:tblGrid>
        <w:gridCol w:w="1474"/>
        <w:gridCol w:w="619"/>
        <w:gridCol w:w="619"/>
        <w:gridCol w:w="619"/>
        <w:gridCol w:w="628"/>
        <w:gridCol w:w="619"/>
      </w:tblGrid>
      <w:tr>
        <w:trPr/>
        <w:tc>
          <w:tcPr>
            <w:tcW w:w="1474" w:type="dxa"/>
            <w:tcBorders/>
          </w:tcPr>
          <w:p>
            <w:pPr>
              <w:pStyle w:val="T1"/>
              <w:jc w:val="start"/>
              <w:rPr>
                <w:lang w:val="nl-NL"/>
              </w:rPr>
            </w:pPr>
            <w:r>
              <w:rPr>
                <w:lang w:val="nl-NL"/>
              </w:rPr>
              <w:t>Mixtuur</w:t>
            </w:r>
          </w:p>
        </w:tc>
        <w:tc>
          <w:tcPr>
            <w:tcW w:w="61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61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619"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628" w:type="dxa"/>
            <w:tcBorders/>
          </w:tcPr>
          <w:p>
            <w:pPr>
              <w:pStyle w:val="T4dispositie"/>
              <w:rPr>
                <w:lang w:val="nl-NL"/>
              </w:rPr>
            </w:pPr>
            <w:r>
              <w:rPr>
                <w:lang w:val="nl-NL"/>
              </w:rPr>
              <w:t>c</w:t>
            </w:r>
            <w:r>
              <w:rPr>
                <w:vertAlign w:val="superscript"/>
                <w:lang w:val="nl-NL"/>
              </w:rPr>
              <w:t>2</w:t>
            </w:r>
          </w:p>
          <w:p>
            <w:pPr>
              <w:pStyle w:val="T4dispositie"/>
              <w:rPr>
                <w:lang w:val="nl-NL"/>
              </w:rPr>
            </w:pPr>
            <w:r>
              <w:rPr>
                <w:lang w:val="nl-NL"/>
              </w:rPr>
              <w:t>4</w:t>
            </w:r>
          </w:p>
          <w:p>
            <w:pPr>
              <w:pStyle w:val="T4dispositie"/>
              <w:rPr/>
            </w:pPr>
            <w:r>
              <w:rPr/>
              <w:t>2 2/3</w:t>
            </w:r>
          </w:p>
          <w:p>
            <w:pPr>
              <w:pStyle w:val="T4dispositie"/>
              <w:rPr/>
            </w:pPr>
            <w:r>
              <w:rPr/>
              <w:t>2</w:t>
            </w:r>
          </w:p>
          <w:p>
            <w:pPr>
              <w:pStyle w:val="T4dispositie"/>
              <w:rPr/>
            </w:pPr>
            <w:r>
              <w:rPr/>
              <w:t>2</w:t>
            </w:r>
          </w:p>
          <w:p>
            <w:pPr>
              <w:pStyle w:val="T4dispositie"/>
              <w:rPr/>
            </w:pPr>
            <w:r>
              <w:rPr/>
              <w:t>1 1/3</w:t>
            </w:r>
          </w:p>
        </w:tc>
        <w:tc>
          <w:tcPr>
            <w:tcW w:w="619" w:type="dxa"/>
            <w:tcBorders/>
          </w:tcPr>
          <w:p>
            <w:pPr>
              <w:pStyle w:val="T4dispositie"/>
              <w:rPr/>
            </w:pPr>
            <w:r>
              <w:rPr/>
              <w:t>c</w:t>
            </w:r>
            <w:r>
              <w:rPr>
                <w:vertAlign w:val="superscript"/>
              </w:rPr>
              <w:t>3</w:t>
            </w:r>
          </w:p>
          <w:p>
            <w:pPr>
              <w:pStyle w:val="T4dispositie"/>
              <w:rPr/>
            </w:pPr>
            <w:r>
              <w:rPr/>
              <w:t>5 1/3</w:t>
            </w:r>
          </w:p>
          <w:p>
            <w:pPr>
              <w:pStyle w:val="T4dispositie"/>
              <w:rPr/>
            </w:pPr>
            <w:r>
              <w:rPr/>
              <w:t>4</w:t>
            </w:r>
          </w:p>
          <w:p>
            <w:pPr>
              <w:pStyle w:val="T4dispositie"/>
              <w:rPr/>
            </w:pPr>
            <w:r>
              <w:rPr/>
              <w:t>2 2/3</w:t>
            </w:r>
          </w:p>
          <w:p>
            <w:pPr>
              <w:pStyle w:val="T4dispositie"/>
              <w:rPr/>
            </w:pPr>
            <w:r>
              <w:rPr/>
              <w:t>2</w:t>
            </w:r>
          </w:p>
          <w:p>
            <w:pPr>
              <w:pStyle w:val="T4dispositie"/>
              <w:rPr/>
            </w:pPr>
            <w:r>
              <w:rPr/>
              <w:t>2</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 xml:space="preserve">Cornet   </w:t>
      </w:r>
      <w:r>
        <w:rPr>
          <w:rFonts w:cs="Times New Roman" w:ascii="Times New Roman" w:hAnsi="Times New Roman"/>
          <w:spacing w:val="-3"/>
          <w:sz w:val="20"/>
          <w:lang w:val="en-US"/>
        </w:rPr>
        <w:t>c</w:t>
      </w:r>
      <w:r>
        <w:rPr>
          <w:rFonts w:cs="Times New Roman" w:ascii="Times New Roman" w:hAnsi="Times New Roman"/>
          <w:spacing w:val="-3"/>
          <w:sz w:val="20"/>
          <w:vertAlign w:val="superscript"/>
          <w:lang w:val="en-US"/>
        </w:rPr>
        <w:t>1</w:t>
      </w:r>
      <w:r>
        <w:rPr>
          <w:rFonts w:cs="Times New Roman" w:ascii="Times New Roman" w:hAnsi="Times New Roman"/>
          <w:spacing w:val="-3"/>
          <w:sz w:val="20"/>
          <w:lang w:val="en-US"/>
        </w:rPr>
        <w:t xml:space="preserve">   8 - 4 - 2 2/3 - 2 - 1 3/5</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90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linkerzijde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frontpijpen dateren uit 1898.</w:t>
      </w:r>
    </w:p>
    <w:p>
      <w:pPr>
        <w:pStyle w:val="T1"/>
        <w:jc w:val="start"/>
        <w:rPr>
          <w:lang w:val="nl-NL"/>
        </w:rPr>
      </w:pPr>
      <w:r>
        <w:rPr>
          <w:lang w:val="nl-NL"/>
        </w:rPr>
        <w:t>De bas van de Bourdon 16' en C-H van de Holpijp 8' (HW) zijn van grenen. Op het BW is C-H van de Baarpijp eveneens van grenen. De Viola 8' is van C-H gecombineerd met de Baarpijp. De Terts begint op f. De Subbas 16' (Ped) is van grenen. De manuaaltongwerken en de Trompet 8' van het Ped hebben metalen stevels, koppen en bekers. De Bazuin 16' (Ped) heeft houten stevels.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ages>3</Pages>
  <Words>484</Words>
  <Characters>2501</Characters>
  <CharactersWithSpaces>2846</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2008-05-05T13:41:00Z</dcterms:created>
  <dc:creator>WS1</dc:creator>
  <dc:description/>
  <dc:language>en-US</dc:language>
  <cp:lastModifiedBy>NIvO</cp:lastModifiedBy>
  <dcterms:modified xsi:type="dcterms:W3CDTF">2008-05-05T13:41:00Z</dcterms:modified>
  <cp:revision>2</cp:revision>
  <dc:subject/>
  <dc:title>Olst / 1880</dc:title>
</cp:coreProperties>
</file>