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Bontebrug / ca 1898</w:t>
      </w:r>
    </w:p>
    <w:p>
      <w:pPr>
        <w:pStyle w:val="Heading2"/>
        <w:rPr>
          <w:i w:val="false"/>
          <w:i w:val="false"/>
          <w:iCs/>
        </w:rPr>
      </w:pPr>
      <w:r>
        <w:rPr>
          <w:i w:val="false"/>
          <w:iCs/>
        </w:rPr>
        <w:t>Gereformeerde Kerk</w:t>
      </w:r>
    </w:p>
    <w:p>
      <w:pPr>
        <w:pStyle w:val="T1"/>
        <w:jc w:val="start"/>
        <w:rPr>
          <w:i/>
          <w:i/>
          <w:iCs/>
          <w:lang w:val="nl-NL"/>
        </w:rPr>
      </w:pPr>
      <w:r>
        <w:rPr>
          <w:i/>
          <w:iCs/>
          <w:lang w:val="nl-NL"/>
        </w:rPr>
      </w:r>
    </w:p>
    <w:p>
      <w:pPr>
        <w:pStyle w:val="T1"/>
        <w:jc w:val="start"/>
        <w:rPr>
          <w:i/>
          <w:i/>
          <w:iCs/>
          <w:lang w:val="nl-NL"/>
        </w:rPr>
      </w:pPr>
      <w:r>
        <w:rPr>
          <w:i/>
          <w:iCs/>
          <w:lang w:val="nl-NL"/>
        </w:rPr>
        <w:t>Zaalkerk uit 1949 met een toren uit 1952.</w:t>
      </w:r>
    </w:p>
    <w:p>
      <w:pPr>
        <w:pStyle w:val="T1"/>
        <w:jc w:val="start"/>
        <w:rPr>
          <w:i/>
          <w:i/>
          <w:iCs/>
          <w:lang w:val="nl-NL"/>
        </w:rPr>
      </w:pPr>
      <w:r>
        <w:rPr>
          <w:i/>
          <w:iCs/>
          <w:lang w:val="nl-NL"/>
        </w:rPr>
      </w:r>
    </w:p>
    <w:p>
      <w:pPr>
        <w:pStyle w:val="T1"/>
        <w:jc w:val="start"/>
        <w:rPr>
          <w:lang w:val="nl-NL"/>
        </w:rPr>
      </w:pPr>
      <w:r>
        <w:rPr>
          <w:lang w:val="nl-NL"/>
        </w:rPr>
        <w:t>Kas: ca 1898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dit orgel is nauw verwant aan dat van het Conacher-orgel in Vrijhoeve-Capelle (1894, deel 1886-1894, 375-376) in zijn oorspronkelijke toestand, maar heeft toch een geheel eigen karakter. Ook hier een breed middenveld, ronde torens en loze zijvelden. Hier liggen de frontstokken van middenveld en torens op één lijn en zetten de zijvelden lager aan. Het labiumverloop in het middenveld heeft de vorm van een flauw gebogen omgekeerde V. Ook hier wordt het pijpwerk bijeengehouden door stijl- en regelwerk. De stijlen worden bekroond door gepunte bollen. In de zijvelden zijn de regels aan de bovenzijde bij de torens voorzien van een driehoekig ornament in gestileerde plantaardige vormen. In de torens zijn banden aangebracht met florale motieven; de consoles eronder bestaan uit samengestelde voluutvormen. De regel in het middenveld is bijzonder; deze heeft namelijk de vorm van een driehoek met een boog eronder, waardoor het geheel een vage herinnering wekt aan de gotiek, terwijl uitgesproken gotische vormen nergens zijn te vinden. De beschildering van de pijpen beperkt zich hier tot enig eenvoudig rankwerk.</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lang w:val="nl-NL"/>
        </w:rPr>
        <w:t>De Mixtuur</w:t>
      </w:r>
      <w:r>
        <w:rPr>
          <w:lang w:val="nl-NL"/>
        </w:rPr>
        <w:t>, 42 (1983), 488.</w:t>
      </w:r>
    </w:p>
    <w:p>
      <w:pPr>
        <w:pStyle w:val="T3Lit"/>
        <w:jc w:val="start"/>
        <w:rPr/>
      </w:pPr>
      <w:r>
        <w:rPr>
          <w:lang w:val="nl-NL"/>
        </w:rPr>
        <w:t xml:space="preserve">J.F. van Os, </w:t>
      </w:r>
      <w:r>
        <w:rPr>
          <w:i/>
          <w:iCs/>
          <w:lang w:val="nl-NL"/>
        </w:rPr>
        <w:t>Oude orgels in Oost-Gelderland</w:t>
      </w:r>
      <w:r>
        <w:rPr>
          <w:lang w:val="nl-NL"/>
        </w:rPr>
        <w:t>. Elburg, 2003, 66-67.</w:t>
      </w:r>
    </w:p>
    <w:p>
      <w:pPr>
        <w:pStyle w:val="T3Lit"/>
        <w:rPr/>
      </w:pPr>
      <w:r>
        <w:rPr>
          <w:i/>
          <w:iCs/>
          <w:lang w:val="nl-NL"/>
        </w:rPr>
        <w:t>Organist en Eredienst</w:t>
      </w:r>
      <w:r>
        <w:rPr>
          <w:lang w:val="nl-NL"/>
        </w:rPr>
        <w:t>, 1983/10, 174-176.</w:t>
      </w:r>
    </w:p>
    <w:p>
      <w:pPr>
        <w:pStyle w:val="T1"/>
        <w:jc w:val="start"/>
        <w:rPr>
          <w:lang w:val="nl-NL"/>
        </w:rPr>
      </w:pPr>
      <w:r>
        <w:rPr>
          <w:lang w:val="nl-NL"/>
        </w:rPr>
      </w:r>
    </w:p>
    <w:p>
      <w:pPr>
        <w:pStyle w:val="T1"/>
        <w:jc w:val="start"/>
        <w:rPr>
          <w:lang w:val="nl-NL"/>
        </w:rPr>
      </w:pPr>
      <w:r>
        <w:rPr>
          <w:lang w:val="nl-NL"/>
        </w:rPr>
        <w:t>Orgelnummer 202</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Conacher &amp; Co</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ca 1898</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Old Hill, Zion Methodist Church (Engeland)</w:t>
      </w:r>
    </w:p>
    <w:p>
      <w:pPr>
        <w:pStyle w:val="T1"/>
        <w:jc w:val="start"/>
        <w:rPr>
          <w:lang w:val="nl-NL"/>
        </w:rPr>
      </w:pPr>
      <w:r>
        <w:rPr>
          <w:lang w:val="nl-NL"/>
        </w:rPr>
      </w:r>
    </w:p>
    <w:p>
      <w:pPr>
        <w:pStyle w:val="T1"/>
        <w:jc w:val="start"/>
        <w:rPr>
          <w:lang w:val="nl-NL"/>
        </w:rPr>
      </w:pPr>
      <w:r>
        <w:rPr>
          <w:lang w:val="nl-NL"/>
        </w:rPr>
        <w:t>D.P. Verhulst en M. Tiggelman met (aanvankelijk) H. Kriek 1983</w:t>
      </w:r>
    </w:p>
    <w:p>
      <w:pPr>
        <w:pStyle w:val="T1"/>
        <w:numPr>
          <w:ilvl w:val="0"/>
          <w:numId w:val="2"/>
        </w:numPr>
        <w:jc w:val="start"/>
        <w:rPr>
          <w:lang w:val="nl-NL"/>
        </w:rPr>
      </w:pPr>
      <w:r>
        <w:rPr>
          <w:lang w:val="nl-NL"/>
        </w:rPr>
        <w:t>orgel overgebracht naar Bontebrug</w:t>
      </w:r>
    </w:p>
    <w:p>
      <w:pPr>
        <w:pStyle w:val="T1"/>
        <w:numPr>
          <w:ilvl w:val="0"/>
          <w:numId w:val="2"/>
        </w:numPr>
        <w:jc w:val="start"/>
        <w:rPr/>
      </w:pPr>
      <w:r>
        <w:rPr/>
        <w:t>Ped - Double Open Diapason 16', + Octaafbas 8'</w:t>
      </w:r>
    </w:p>
    <w:p>
      <w:pPr>
        <w:pStyle w:val="T1"/>
        <w:jc w:val="start"/>
        <w:rPr/>
      </w:pPr>
      <w:r>
        <w:rPr/>
      </w:r>
    </w:p>
    <w:p>
      <w:pPr>
        <w:pStyle w:val="T1"/>
        <w:jc w:val="start"/>
        <w:rPr>
          <w:lang w:val="nl-NL"/>
        </w:rPr>
      </w:pPr>
      <w:r>
        <w:rPr>
          <w:lang w:val="nl-NL"/>
        </w:rPr>
        <w:t>Orgelmakerij Gebr. Reil 2005</w:t>
      </w:r>
    </w:p>
    <w:p>
      <w:pPr>
        <w:pStyle w:val="T1"/>
        <w:numPr>
          <w:ilvl w:val="0"/>
          <w:numId w:val="3"/>
        </w:numPr>
        <w:jc w:val="start"/>
        <w:rPr>
          <w:lang w:val="nl-NL"/>
        </w:rPr>
      </w:pPr>
      <w:r>
        <w:rPr>
          <w:lang w:val="nl-NL"/>
        </w:rPr>
        <w:t>restauratie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pPr>
      <w:r>
        <w:rPr/>
        <w:t>great organ, swell, pedal</w:t>
      </w:r>
    </w:p>
    <w:p>
      <w:pPr>
        <w:pStyle w:val="T1"/>
        <w:jc w:val="start"/>
        <w:rPr/>
      </w:pPr>
      <w:r>
        <w:rPr/>
      </w:r>
    </w:p>
    <w:p>
      <w:pPr>
        <w:pStyle w:val="T1"/>
        <w:jc w:val="start"/>
        <w:rPr/>
      </w:pPr>
      <w:r>
        <w:rPr/>
        <w:t>Dispositie</w:t>
      </w:r>
    </w:p>
    <w:tbl>
      <w:tblPr>
        <w:tblW w:w="6949" w:type="dxa"/>
        <w:jc w:val="start"/>
        <w:tblInd w:w="-70" w:type="dxa"/>
        <w:tblLayout w:type="fixed"/>
        <w:tblCellMar>
          <w:top w:w="0" w:type="dxa"/>
          <w:start w:w="70" w:type="dxa"/>
          <w:bottom w:w="0" w:type="dxa"/>
          <w:end w:w="70" w:type="dxa"/>
        </w:tblCellMar>
      </w:tblPr>
      <w:tblGrid>
        <w:gridCol w:w="2050"/>
        <w:gridCol w:w="540"/>
        <w:gridCol w:w="1620"/>
        <w:gridCol w:w="631"/>
        <w:gridCol w:w="1643"/>
        <w:gridCol w:w="465"/>
      </w:tblGrid>
      <w:tr>
        <w:trPr/>
        <w:tc>
          <w:tcPr>
            <w:tcW w:w="2050" w:type="dxa"/>
            <w:tcBorders/>
          </w:tcPr>
          <w:p>
            <w:pPr>
              <w:pStyle w:val="T4dispositie"/>
              <w:jc w:val="start"/>
              <w:rPr>
                <w:i/>
                <w:i/>
                <w:iCs/>
                <w:lang w:val="nl-NL"/>
              </w:rPr>
            </w:pPr>
            <w:r>
              <w:rPr>
                <w:i/>
                <w:iCs/>
                <w:lang w:val="nl-NL"/>
              </w:rPr>
              <w:t>Great Organ (I)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Open Diapason No 1</w:t>
            </w:r>
          </w:p>
          <w:p>
            <w:pPr>
              <w:pStyle w:val="T4dispositie"/>
              <w:jc w:val="start"/>
              <w:rPr>
                <w:lang w:val="nl-NL"/>
              </w:rPr>
            </w:pPr>
            <w:r>
              <w:rPr>
                <w:lang w:val="nl-NL"/>
              </w:rPr>
              <w:t>Open Diapason No 2</w:t>
            </w:r>
          </w:p>
          <w:p>
            <w:pPr>
              <w:pStyle w:val="T4dispositie"/>
              <w:jc w:val="start"/>
              <w:rPr>
                <w:lang w:val="nl-NL"/>
              </w:rPr>
            </w:pPr>
            <w:r>
              <w:rPr>
                <w:lang w:val="nl-NL"/>
              </w:rPr>
              <w:t>Stopped Diapason</w:t>
            </w:r>
          </w:p>
          <w:p>
            <w:pPr>
              <w:pStyle w:val="T4dispositie"/>
              <w:jc w:val="start"/>
              <w:rPr>
                <w:lang w:val="nl-NL"/>
              </w:rPr>
            </w:pPr>
            <w:r>
              <w:rPr>
                <w:lang w:val="nl-NL"/>
              </w:rPr>
              <w:t>Dulciana</w:t>
            </w:r>
          </w:p>
          <w:p>
            <w:pPr>
              <w:pStyle w:val="T4dispositie"/>
              <w:jc w:val="start"/>
              <w:rPr>
                <w:lang w:val="nl-NL"/>
              </w:rPr>
            </w:pPr>
            <w:r>
              <w:rPr>
                <w:lang w:val="nl-NL"/>
              </w:rPr>
              <w:t>Principal</w:t>
            </w:r>
          </w:p>
          <w:p>
            <w:pPr>
              <w:pStyle w:val="T4dispositie"/>
              <w:jc w:val="start"/>
              <w:rPr>
                <w:lang w:val="nl-NL"/>
              </w:rPr>
            </w:pPr>
            <w:r>
              <w:rPr>
                <w:lang w:val="nl-NL"/>
              </w:rPr>
              <w:t>Harmonic flute</w:t>
            </w:r>
          </w:p>
          <w:p>
            <w:pPr>
              <w:pStyle w:val="T4dispositie"/>
              <w:jc w:val="start"/>
              <w:rPr>
                <w:lang w:val="nl-NL"/>
              </w:rPr>
            </w:pPr>
            <w:r>
              <w:rPr>
                <w:lang w:val="nl-NL"/>
              </w:rPr>
              <w:t>Fifteenth</w:t>
            </w:r>
          </w:p>
          <w:p>
            <w:pPr>
              <w:pStyle w:val="T4dispositie"/>
              <w:jc w:val="start"/>
              <w:rPr>
                <w:lang w:val="nl-NL"/>
              </w:rPr>
            </w:pPr>
            <w:r>
              <w:rPr>
                <w:lang w:val="nl-NL"/>
              </w:rPr>
              <w:t>Mixture</w:t>
            </w:r>
          </w:p>
          <w:p>
            <w:pPr>
              <w:pStyle w:val="T4dispositie"/>
              <w:jc w:val="start"/>
              <w:rPr>
                <w:lang w:val="nl-NL"/>
              </w:rPr>
            </w:pPr>
            <w:r>
              <w:rPr>
                <w:lang w:val="nl-NL"/>
              </w:rPr>
              <w:t>Trumpet</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r.</w:t>
            </w:r>
          </w:p>
          <w:p>
            <w:pPr>
              <w:pStyle w:val="T4dispositie"/>
              <w:jc w:val="start"/>
              <w:rPr>
                <w:lang w:val="nl-NL"/>
              </w:rPr>
            </w:pPr>
            <w:r>
              <w:rPr>
                <w:lang w:val="nl-NL"/>
              </w:rPr>
              <w:t>8'</w:t>
            </w:r>
          </w:p>
        </w:tc>
        <w:tc>
          <w:tcPr>
            <w:tcW w:w="1620" w:type="dxa"/>
            <w:tcBorders/>
          </w:tcPr>
          <w:p>
            <w:pPr>
              <w:pStyle w:val="T4dispositie"/>
              <w:jc w:val="start"/>
              <w:rPr>
                <w:i/>
                <w:i/>
                <w:iCs/>
                <w:lang w:val="nl-NL"/>
              </w:rPr>
            </w:pPr>
            <w:r>
              <w:rPr>
                <w:i/>
                <w:iCs/>
                <w:lang w:val="nl-NL"/>
              </w:rPr>
              <w:t>Swell (II)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Double Diapason</w:t>
            </w:r>
          </w:p>
          <w:p>
            <w:pPr>
              <w:pStyle w:val="T4dispositie"/>
              <w:jc w:val="start"/>
              <w:rPr>
                <w:lang w:val="nl-NL"/>
              </w:rPr>
            </w:pPr>
            <w:r>
              <w:rPr>
                <w:lang w:val="nl-NL"/>
              </w:rPr>
              <w:t>Violin Diapason</w:t>
            </w:r>
          </w:p>
          <w:p>
            <w:pPr>
              <w:pStyle w:val="T4dispositie"/>
              <w:jc w:val="start"/>
              <w:rPr>
                <w:lang w:val="nl-NL"/>
              </w:rPr>
            </w:pPr>
            <w:r>
              <w:rPr>
                <w:lang w:val="nl-NL"/>
              </w:rPr>
              <w:t>Rohrflöte</w:t>
            </w:r>
          </w:p>
          <w:p>
            <w:pPr>
              <w:pStyle w:val="T4dispositie"/>
              <w:jc w:val="start"/>
              <w:rPr>
                <w:lang w:val="nl-NL"/>
              </w:rPr>
            </w:pPr>
            <w:r>
              <w:rPr>
                <w:lang w:val="nl-NL"/>
              </w:rPr>
              <w:t>Salicional</w:t>
            </w:r>
          </w:p>
          <w:p>
            <w:pPr>
              <w:pStyle w:val="T4dispositie"/>
              <w:jc w:val="start"/>
              <w:rPr>
                <w:lang w:val="nl-NL"/>
              </w:rPr>
            </w:pPr>
            <w:r>
              <w:rPr>
                <w:lang w:val="nl-NL"/>
              </w:rPr>
              <w:t>Voix Celeste</w:t>
            </w:r>
          </w:p>
          <w:p>
            <w:pPr>
              <w:pStyle w:val="T4dispositie"/>
              <w:jc w:val="start"/>
              <w:rPr>
                <w:lang w:val="nl-NL"/>
              </w:rPr>
            </w:pPr>
            <w:r>
              <w:rPr>
                <w:lang w:val="nl-NL"/>
              </w:rPr>
              <w:t>Gemshorn</w:t>
            </w:r>
          </w:p>
          <w:p>
            <w:pPr>
              <w:pStyle w:val="T4dispositie"/>
              <w:jc w:val="start"/>
              <w:rPr>
                <w:lang w:val="nl-NL"/>
              </w:rPr>
            </w:pPr>
            <w:r>
              <w:rPr>
                <w:lang w:val="nl-NL"/>
              </w:rPr>
              <w:t>Mixture</w:t>
            </w:r>
          </w:p>
          <w:p>
            <w:pPr>
              <w:pStyle w:val="T4dispositie"/>
              <w:jc w:val="start"/>
              <w:rPr>
                <w:lang w:val="nl-NL"/>
              </w:rPr>
            </w:pPr>
            <w:r>
              <w:rPr>
                <w:lang w:val="nl-NL"/>
              </w:rPr>
              <w:t>Cornopean</w:t>
            </w:r>
          </w:p>
          <w:p>
            <w:pPr>
              <w:pStyle w:val="T4dispositie"/>
              <w:jc w:val="start"/>
              <w:rPr>
                <w:lang w:val="nl-NL"/>
              </w:rPr>
            </w:pPr>
            <w:r>
              <w:rPr>
                <w:lang w:val="nl-NL"/>
              </w:rPr>
              <w:t>Oboe</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 r.</w:t>
            </w:r>
          </w:p>
          <w:p>
            <w:pPr>
              <w:pStyle w:val="T4dispositie"/>
              <w:jc w:val="start"/>
              <w:rPr>
                <w:lang w:val="nl-NL"/>
              </w:rPr>
            </w:pPr>
            <w:r>
              <w:rPr>
                <w:lang w:val="nl-NL"/>
              </w:rPr>
              <w:t>8'</w:t>
            </w:r>
          </w:p>
          <w:p>
            <w:pPr>
              <w:pStyle w:val="T4dispositie"/>
              <w:jc w:val="start"/>
              <w:rPr>
                <w:lang w:val="nl-NL"/>
              </w:rPr>
            </w:pPr>
            <w:r>
              <w:rPr>
                <w:lang w:val="nl-NL"/>
              </w:rPr>
              <w:t>8'</w:t>
            </w:r>
          </w:p>
        </w:tc>
        <w:tc>
          <w:tcPr>
            <w:tcW w:w="1643" w:type="dxa"/>
            <w:tcBorders/>
          </w:tcPr>
          <w:p>
            <w:pPr>
              <w:pStyle w:val="T4dispositie"/>
              <w:jc w:val="start"/>
              <w:rPr>
                <w:i/>
                <w:i/>
                <w:iCs/>
                <w:lang w:val="nl-NL"/>
              </w:rPr>
            </w:pPr>
            <w:r>
              <w:rPr>
                <w:i/>
                <w:iCs/>
                <w:lang w:val="nl-NL"/>
              </w:rPr>
              <w:t>Pedal</w:t>
            </w:r>
          </w:p>
          <w:p>
            <w:pPr>
              <w:pStyle w:val="T4dispositie"/>
              <w:jc w:val="start"/>
              <w:rPr>
                <w:lang w:val="nl-NL"/>
              </w:rPr>
            </w:pPr>
            <w:r>
              <w:rPr>
                <w:lang w:val="nl-NL"/>
              </w:rPr>
              <w:t>2 stemmen</w:t>
            </w:r>
          </w:p>
          <w:p>
            <w:pPr>
              <w:pStyle w:val="T4dispositie"/>
              <w:jc w:val="start"/>
              <w:rPr>
                <w:lang w:val="nl-NL"/>
              </w:rPr>
            </w:pPr>
            <w:r>
              <w:rPr>
                <w:lang w:val="nl-NL"/>
              </w:rPr>
            </w:r>
          </w:p>
          <w:p>
            <w:pPr>
              <w:pStyle w:val="T4dispositie"/>
              <w:jc w:val="start"/>
              <w:rPr>
                <w:lang w:val="nl-NL"/>
              </w:rPr>
            </w:pPr>
            <w:r>
              <w:rPr>
                <w:lang w:val="nl-NL"/>
              </w:rPr>
              <w:t>Open Diapason</w:t>
            </w:r>
          </w:p>
          <w:p>
            <w:pPr>
              <w:pStyle w:val="T4dispositie"/>
              <w:jc w:val="start"/>
              <w:rPr>
                <w:lang w:val="nl-NL"/>
              </w:rPr>
            </w:pPr>
            <w:r>
              <w:rPr>
                <w:lang w:val="nl-NL"/>
              </w:rPr>
              <w:t>Bourdon</w:t>
            </w:r>
          </w:p>
        </w:tc>
        <w:tc>
          <w:tcPr>
            <w:tcW w:w="46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tc>
      </w:tr>
    </w:tbl>
    <w:p>
      <w:pPr>
        <w:pStyle w:val="T4dispositie"/>
        <w:jc w:val="start"/>
        <w:rPr>
          <w:lang w:val="nl-NL"/>
        </w:rPr>
      </w:pPr>
      <w:r>
        <w:rPr>
          <w:lang w:val="nl-NL"/>
        </w:rPr>
      </w:r>
    </w:p>
    <w:p>
      <w:pPr>
        <w:pStyle w:val="T4dispositie"/>
        <w:jc w:val="start"/>
        <w:rPr>
          <w:lang w:val="nl-NL"/>
        </w:rPr>
      </w:pPr>
      <w:r>
        <w:rPr>
          <w:lang w:val="nl-NL"/>
        </w:rPr>
        <w:t>* in werkelijkheid Octaaf 8'</w:t>
      </w:r>
    </w:p>
    <w:p>
      <w:pPr>
        <w:pStyle w:val="T4dispositie"/>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Swell to Great, Great to Pedal, Swell to Pedal</w:t>
      </w:r>
    </w:p>
    <w:p>
      <w:pPr>
        <w:pStyle w:val="T1"/>
        <w:jc w:val="start"/>
        <w:rPr>
          <w:lang w:val="nl-NL"/>
        </w:rPr>
      </w:pPr>
      <w:r>
        <w:rPr>
          <w:lang w:val="nl-NL"/>
        </w:rPr>
        <w:t>trigger-Swell</w:t>
      </w:r>
    </w:p>
    <w:p>
      <w:pPr>
        <w:pStyle w:val="T1"/>
        <w:jc w:val="start"/>
        <w:rPr>
          <w:lang w:val="nl-NL"/>
        </w:rPr>
      </w:pPr>
      <w:r>
        <w:rPr>
          <w:lang w:val="nl-NL"/>
        </w:rPr>
        <w:t>zes combinatietreden</w:t>
      </w:r>
    </w:p>
    <w:p>
      <w:pPr>
        <w:pStyle w:val="T1"/>
        <w:jc w:val="start"/>
        <w:rPr>
          <w:lang w:val="nl-NL"/>
        </w:rPr>
      </w:pPr>
      <w:r>
        <w:rPr>
          <w:lang w:val="nl-NL"/>
        </w:rPr>
      </w:r>
    </w:p>
    <w:p>
      <w:pPr>
        <w:pStyle w:val="T1"/>
        <w:jc w:val="start"/>
        <w:rPr>
          <w:lang w:val="nl-NL"/>
        </w:rPr>
      </w:pPr>
      <w:r>
        <w:rPr>
          <w:lang w:val="nl-NL"/>
        </w:rPr>
        <w:t>Samenstelling vulstemmen</w:t>
      </w:r>
    </w:p>
    <w:tbl>
      <w:tblPr>
        <w:tblW w:w="3032" w:type="dxa"/>
        <w:jc w:val="start"/>
        <w:tblInd w:w="-70" w:type="dxa"/>
        <w:tblLayout w:type="fixed"/>
        <w:tblCellMar>
          <w:top w:w="0" w:type="dxa"/>
          <w:start w:w="70" w:type="dxa"/>
          <w:bottom w:w="0" w:type="dxa"/>
          <w:end w:w="70" w:type="dxa"/>
        </w:tblCellMar>
      </w:tblPr>
      <w:tblGrid>
        <w:gridCol w:w="1585"/>
        <w:gridCol w:w="718"/>
        <w:gridCol w:w="729"/>
      </w:tblGrid>
      <w:tr>
        <w:trPr/>
        <w:tc>
          <w:tcPr>
            <w:tcW w:w="1585" w:type="dxa"/>
            <w:tcBorders/>
          </w:tcPr>
          <w:p>
            <w:pPr>
              <w:pStyle w:val="T1"/>
              <w:jc w:val="start"/>
              <w:rPr>
                <w:lang w:val="nl-NL"/>
              </w:rPr>
            </w:pPr>
            <w:r>
              <w:rPr>
                <w:lang w:val="nl-NL"/>
              </w:rPr>
              <w:t>Mixture Great</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1 3/5</w:t>
            </w:r>
          </w:p>
          <w:p>
            <w:pPr>
              <w:pStyle w:val="T4dispositie"/>
              <w:jc w:val="start"/>
              <w:rPr>
                <w:lang w:val="nl-NL"/>
              </w:rPr>
            </w:pPr>
            <w:r>
              <w:rPr>
                <w:lang w:val="nl-NL"/>
              </w:rPr>
              <w:t>1 1/3</w:t>
            </w:r>
          </w:p>
          <w:p>
            <w:pPr>
              <w:pStyle w:val="T4dispositie"/>
              <w:jc w:val="start"/>
              <w:rPr>
                <w:lang w:val="nl-NL"/>
              </w:rPr>
            </w:pPr>
            <w:r>
              <w:rPr>
                <w:lang w:val="nl-NL"/>
              </w:rPr>
              <w:t>1</w:t>
            </w:r>
          </w:p>
        </w:tc>
        <w:tc>
          <w:tcPr>
            <w:tcW w:w="729"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3/5</w:t>
            </w:r>
          </w:p>
        </w:tc>
      </w:tr>
    </w:tbl>
    <w:p>
      <w:pPr>
        <w:pStyle w:val="T1"/>
        <w:jc w:val="start"/>
        <w:rPr>
          <w:lang w:val="nl-NL"/>
        </w:rPr>
      </w:pPr>
      <w:r>
        <w:rPr>
          <w:lang w:val="nl-NL"/>
        </w:rPr>
      </w:r>
    </w:p>
    <w:tbl>
      <w:tblPr>
        <w:tblW w:w="3032" w:type="dxa"/>
        <w:jc w:val="start"/>
        <w:tblInd w:w="-70" w:type="dxa"/>
        <w:tblLayout w:type="fixed"/>
        <w:tblCellMar>
          <w:top w:w="0" w:type="dxa"/>
          <w:start w:w="70" w:type="dxa"/>
          <w:bottom w:w="0" w:type="dxa"/>
          <w:end w:w="70" w:type="dxa"/>
        </w:tblCellMar>
      </w:tblPr>
      <w:tblGrid>
        <w:gridCol w:w="1585"/>
        <w:gridCol w:w="718"/>
        <w:gridCol w:w="729"/>
      </w:tblGrid>
      <w:tr>
        <w:trPr/>
        <w:tc>
          <w:tcPr>
            <w:tcW w:w="1585" w:type="dxa"/>
            <w:tcBorders/>
          </w:tcPr>
          <w:p>
            <w:pPr>
              <w:pStyle w:val="T1"/>
              <w:jc w:val="start"/>
              <w:rPr>
                <w:lang w:val="nl-NL"/>
              </w:rPr>
            </w:pPr>
            <w:r>
              <w:rPr>
                <w:lang w:val="nl-NL"/>
              </w:rPr>
              <w:t>Mixture Swell</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29" w:type="dxa"/>
            <w:tcBorders/>
          </w:tcPr>
          <w:p>
            <w:pPr>
              <w:pStyle w:val="T4dispositie"/>
              <w:jc w:val="start"/>
              <w:rPr/>
            </w:pPr>
            <w:r>
              <w:rPr>
                <w:lang w:val="nl-NL"/>
              </w:rPr>
              <w:t>cis</w:t>
            </w:r>
            <w:r>
              <w:rPr>
                <w:vertAlign w:val="superscript"/>
                <w:lang w:val="nl-NL"/>
              </w:rPr>
              <w:t>1</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444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C-a</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82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balustrade is afkomstig uit Blaenau Festiniog (Wales) en aan de situatie in Bontebrug aangepast. De kas bestaat slechts uit een front en twee zijwanden die aansluiten op een nis buiten de eigenlijke kerkruimte. In deze nis is het orgel, zonder dak, opgesteld. De voorzijde van de kas is van naaldhout; de zijwanden zijn gedeeltelijk van naaldhout en gedeeltelijk van triplex dat wellicht pas bij de plaatsing in Bontebrug is aangebracht. De lade van het Swell staat achter die van het Great. Op een lager niveau is achter het Swell de lade van het Ped geplaatst. De windvoorziening staat in de onderkas.</w:t>
      </w:r>
    </w:p>
    <w:p>
      <w:pPr>
        <w:pStyle w:val="T1"/>
        <w:jc w:val="start"/>
        <w:rPr>
          <w:lang w:val="nl-NL"/>
        </w:rPr>
      </w:pPr>
      <w:r>
        <w:rPr>
          <w:lang w:val="nl-NL"/>
        </w:rPr>
        <w:t>De klaviatuur kan met glazen deurtjes worden afgesloten. De registerknoppen zijn aan weerszijden van de handklavieren aangebracht. De beide manualen hebben een mechanische tractuur; de tractuur van het Ped is pneumatisch. De drie linker combinatietreden zijn voor het Swell. De eerste schakelt de registers Rohrflöte en Salicional in. De tweede trede is defect en de derde geeft het full Swell behalve Double Diapason, Voix Celeste en Oboe. De vierde trede schakelt de registers Stopped Diapason en Harmonic flute (Great) in; de vijfde trede Open Diapason, Harmonic flute en Fifteenth en de zesde trede het full Great behalve de Dulciana.</w:t>
      </w:r>
    </w:p>
    <w:p>
      <w:pPr>
        <w:pStyle w:val="T1"/>
        <w:jc w:val="start"/>
        <w:rPr>
          <w:lang w:val="nl-NL"/>
        </w:rPr>
      </w:pPr>
      <w:r>
        <w:rPr>
          <w:lang w:val="nl-NL"/>
        </w:rPr>
        <w:t xml:space="preserve">De windladen van Great en Swell bestaan elk uit twee delen in hele tonen van buiten naar binnen aflopend. </w:t>
      </w:r>
    </w:p>
    <w:p>
      <w:pPr>
        <w:pStyle w:val="T1"/>
        <w:jc w:val="start"/>
        <w:rPr>
          <w:lang w:val="nl-NL"/>
        </w:rPr>
      </w:pPr>
      <w:r>
        <w:rPr>
          <w:lang w:val="nl-NL"/>
        </w:rPr>
        <w:t>De grotere open metalen pijpen zijn voorzien van expressions; de kleinere hebben stemringen. De Open Diapason No 1 staat van C-g in het front (zijvelden en torens). Van de Open Diapason No 2 staan C-d in het front (middenveld). De Stopped Diapason 8' is geheel van hout, vanaf c met doorboorde stoppen. De Dulciana 8' is van C-H gecombineerd met de Stopped Diapason. C-fis van de Harmonic flute 4' zijn open (enge mensuur), het vervolg is overblazend. De Mixture staat op de lade achter de Trumpet. De Trumpet 8' is van spotted metal. De meeste bekers hebben een horizontaal geplaatst bovenstuk, de hoogste twee tonen zijn uitgevoerd als labialen.</w:t>
      </w:r>
    </w:p>
    <w:p>
      <w:pPr>
        <w:pStyle w:val="T1"/>
        <w:jc w:val="start"/>
        <w:rPr>
          <w:lang w:val="nl-NL"/>
        </w:rPr>
      </w:pPr>
      <w:r>
        <w:rPr>
          <w:lang w:val="nl-NL"/>
        </w:rPr>
        <w:t>De Double Diapason 16' is geheel van hout (gedekt). C-h van de Rohrflöte 8' zijn van hout, gedekt, het vervolg is van metaal, met roeren. De Violin Diapason 8' en de Salicional 8' zijn van C-H gecombineerd met de Rohrflöte. De Voix Celeste 8' begint op c. De Gemshorn 4' is cilindrisch in prestantmensuur en zeer eng gelabieerd. De Cornopean 8' is in feite een zachte Trompet met bekers van spotted metal. De twee hoogste tonen zijn uitgevoerd als labialen. De Oboe heeft bekers met half open deksels. Ook hier zijn de twee hoogste tonen labialen.</w:t>
      </w:r>
    </w:p>
    <w:p>
      <w:pPr>
        <w:pStyle w:val="T1"/>
        <w:jc w:val="start"/>
        <w:rPr>
          <w:lang w:val="nl-NL"/>
        </w:rPr>
      </w:pPr>
      <w:r>
        <w:rPr>
          <w:lang w:val="nl-NL"/>
        </w:rPr>
        <w:t>De Bourdon 16' is geheel van hout (gedekt). De Open Diapason 16' is in werkelijkheid een Octaaf 8', deels van zink, deels met geperste labia.</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2008-05-05T13:43:00Z</dcterms:created>
  <dc:creator>WS1</dc:creator>
  <dc:description/>
  <dc:language>en-US</dc:language>
  <cp:lastModifiedBy>NIvO</cp:lastModifiedBy>
  <dcterms:modified xsi:type="dcterms:W3CDTF">2008-06-24T14:19:00Z</dcterms:modified>
  <cp:revision>4</cp:revision>
  <dc:subject/>
  <dc:title>Schagen / 1879</dc:title>
</cp:coreProperties>
</file>