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Adorp / 1899</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Rechtgesloten zaalkerk met dakruiter, gebouwd in 1667. Preekstoel, doophek, avondmaalstafel en een aantal banken uit de 17e eeuw.</w:t>
      </w:r>
    </w:p>
    <w:p>
      <w:pPr>
        <w:pStyle w:val="T1"/>
        <w:jc w:val="start"/>
        <w:rPr>
          <w:i/>
          <w:i/>
          <w:iCs/>
          <w:lang w:val="nl-NL"/>
        </w:rPr>
      </w:pPr>
      <w:r>
        <w:rPr>
          <w:i/>
          <w:iCs/>
          <w:lang w:val="nl-NL"/>
        </w:rPr>
      </w:r>
    </w:p>
    <w:p>
      <w:pPr>
        <w:pStyle w:val="T1"/>
        <w:jc w:val="start"/>
        <w:rPr>
          <w:lang w:val="nl-NL"/>
        </w:rPr>
      </w:pPr>
      <w:r>
        <w:rPr>
          <w:lang w:val="nl-NL"/>
        </w:rPr>
        <w:t>Kas: 1899</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eenvoudig vijfdelig fronttype van nogal uitgerekte proporties en met weinig hoogteverschil tussen middentoren en zijtorens. Het is bekend dat Eertman voor de bouw van dit instrument gebruik maakte van belangrijke delen van een oud orgel dat door N.A. Lohman in Adorp was geplaatst. Hieronder bevond zich vrijwel al het historische pijpwerk. De vraag is tot nu toe steeds geweest of Eertman ook onderdelen van de kas opnieuw heeft gebruikt. Een complicerende factor daarbij is dat hij wat zijn orgelkassen betreft historiserend te werk ging.</w:t>
      </w:r>
    </w:p>
    <w:p>
      <w:pPr>
        <w:pStyle w:val="T2Kunst"/>
        <w:jc w:val="start"/>
        <w:rPr>
          <w:lang w:val="nl-NL"/>
        </w:rPr>
      </w:pPr>
      <w:r>
        <w:rPr>
          <w:lang w:val="nl-NL"/>
        </w:rPr>
        <w:t>Wat kunnen we nu, rekening houdend met dit alles, over dit orgelfront zeggen? Gelet op de algehele maatvoering en proporties past dit orgel zonder meer in het oeuvre van Eertman. Een vrijwel gelijke versie is te vinden in Meedhuizen (Hervormde Kerk, 1906). We zien dezelfde langgerektheid, hetzelfde geringe hoogteverschil tussen de torens, dezelfde aantallen pijpen met hetzelfde tegengestelde labiumverloop in de tussenvelden en dezelfde schuine afsluitingen van de velden, die in snijwerk zijn uitgevoerd. In Meedhuizen zijn de zijtorens echter spits en is de middentoren veelhoekig. Men zou met andere woorden kunnen zeggen dat laatstgenoemd orgel enkele Schnitgeriaanse aanpassingen heeft ondergaan.</w:t>
      </w:r>
    </w:p>
    <w:p>
      <w:pPr>
        <w:pStyle w:val="T2Kunst"/>
        <w:jc w:val="start"/>
        <w:rPr>
          <w:lang w:val="nl-NL"/>
        </w:rPr>
      </w:pPr>
      <w:r>
        <w:rPr>
          <w:lang w:val="nl-NL"/>
        </w:rPr>
        <w:t>Blijft over het decoratieve snijwerk aan het orgel van Adorp. De vleugelstukken met hun geschulpte C-voluten en schuim- en bladwerk stammen in hun stijlzuiverheid en verfijning zonder meer uit het rococo. Ook in de bovenblinderingen van de torens ziet men S-ranken, gecombineerd met geschulpte C-voluten en schuimwerk van hetzelfde type als in de vleugelstukken. Tussen de ranken van de middentoren zijn verder linten gedrapeerd. Men kan daarom veilig stellen dat vleugelstukken en torenblinderingen uit het derde kwart van de achttiende eeuw dateren en naar alle waarschijnlijkheid van het oudere orgel afkomstig zijn.</w:t>
      </w:r>
    </w:p>
    <w:p>
      <w:pPr>
        <w:pStyle w:val="T2Kunst"/>
        <w:jc w:val="start"/>
        <w:rPr>
          <w:lang w:val="nl-NL"/>
        </w:rPr>
      </w:pPr>
      <w:r>
        <w:rPr>
          <w:lang w:val="nl-NL"/>
        </w:rPr>
        <w:t>Het snijwerk aan de bovenzijde van de tussenvelden is wat moeilijker te determineren. Het bestaat uit smalle golvende bladranken die op de tussenstijlen zijn gelegd en daar zijn voorzien van afhangende bladtrosjes. Gelet op de elegante uitvoering zou dit snijwerk in de tweede helft van de achttiende of het begin van de negentiende eeuw ontstaan kunnen zijn. Heeft Lohman hier soms de hand in gehad? De omstandigheid dat Eertman niet uit een vast repertoire putte als het om zijn eigen snijwerk ging, maakt deze datering echter niet volledig bewijsbaar.</w:t>
      </w:r>
    </w:p>
    <w:p>
      <w:pPr>
        <w:pStyle w:val="Normal"/>
        <w:tabs>
          <w:tab w:val="clear" w:pos="708"/>
          <w:tab w:val="left" w:pos="0" w:leader="none"/>
        </w:tabs>
        <w:suppressAutoHyphens w:val="true"/>
        <w:spacing w:lineRule="atLeast" w:line="240"/>
        <w:rPr>
          <w:rFonts w:ascii="CG Times;Times New Roman" w:hAnsi="CG Times;Times New Roman" w:cs="CG Times;Times New Roman"/>
          <w:spacing w:val="-3"/>
          <w:szCs w:val="24"/>
          <w:lang w:val="nl-NL"/>
        </w:rPr>
      </w:pPr>
      <w:r>
        <w:rPr>
          <w:rFonts w:cs="CG Times;Times New Roman" w:ascii="CG Times;Times New Roman" w:hAnsi="CG Times;Times New Roman"/>
          <w:spacing w:val="-3"/>
          <w:szCs w:val="24"/>
          <w:lang w:val="nl-NL"/>
        </w:rPr>
      </w:r>
    </w:p>
    <w:p>
      <w:pPr>
        <w:pStyle w:val="T3Lit"/>
        <w:jc w:val="start"/>
        <w:rPr>
          <w:b/>
          <w:b/>
          <w:bCs/>
          <w:lang w:val="nl-NL"/>
        </w:rPr>
      </w:pPr>
      <w:r>
        <w:rPr>
          <w:b/>
          <w:bCs/>
          <w:lang w:val="nl-NL"/>
        </w:rPr>
        <w:t>Literatuur</w:t>
      </w:r>
    </w:p>
    <w:p>
      <w:pPr>
        <w:pStyle w:val="T3Lit"/>
        <w:rPr/>
      </w:pPr>
      <w:r>
        <w:rPr>
          <w:lang w:val="nl-NL"/>
        </w:rPr>
        <w:t xml:space="preserve">Jaap Brouwer, ‘De orgelmaker Marten Eertman, een vervolg’. </w:t>
      </w:r>
      <w:r>
        <w:rPr>
          <w:i/>
          <w:lang w:val="nl-NL"/>
        </w:rPr>
        <w:t>Groninger Kerken</w:t>
      </w:r>
      <w:r>
        <w:rPr>
          <w:lang w:val="nl-NL"/>
        </w:rPr>
        <w:t>, 14/1 (1997), 15-17.</w:t>
      </w:r>
    </w:p>
    <w:p>
      <w:pPr>
        <w:pStyle w:val="T3Lit"/>
        <w:jc w:val="start"/>
        <w:rPr/>
      </w:pPr>
      <w:r>
        <w:rPr>
          <w:i/>
          <w:iCs/>
          <w:lang w:val="nl-NL"/>
        </w:rPr>
        <w:t>Het Groninger Orgelbezit van Adorp tot Zijldijk. I Hunsingo</w:t>
      </w:r>
      <w:r>
        <w:rPr>
          <w:lang w:val="nl-NL"/>
        </w:rPr>
        <w:t>, Groningen (1994), 8-9.</w:t>
      </w:r>
    </w:p>
    <w:p>
      <w:pPr>
        <w:pStyle w:val="T3Lit"/>
        <w:jc w:val="start"/>
        <w:rPr/>
      </w:pPr>
      <w:r>
        <w:rPr>
          <w:i/>
          <w:iCs/>
          <w:lang w:val="nl-NL"/>
        </w:rPr>
        <w:t>Het Orgel</w:t>
      </w:r>
      <w:r>
        <w:rPr>
          <w:lang w:val="nl-NL"/>
        </w:rPr>
        <w:t>, 92/5 (1996), 30.</w:t>
      </w:r>
    </w:p>
    <w:p>
      <w:pPr>
        <w:pStyle w:val="T3Lit"/>
        <w:rPr/>
      </w:pPr>
      <w:r>
        <w:rPr>
          <w:lang w:val="nl-NL"/>
        </w:rPr>
        <w:t>‘</w:t>
      </w:r>
      <w:r>
        <w:rPr>
          <w:lang w:val="nl-NL"/>
        </w:rPr>
        <w:t xml:space="preserve">Het orgel van Adorp weer in gebruik genomen.’ </w:t>
      </w:r>
      <w:r>
        <w:rPr>
          <w:i/>
          <w:lang w:val="nl-NL"/>
        </w:rPr>
        <w:t>Groninger Kerken</w:t>
      </w:r>
      <w:r>
        <w:rPr>
          <w:lang w:val="nl-NL"/>
        </w:rPr>
        <w:t>, 13/2 (1996), 55-56.</w:t>
      </w:r>
    </w:p>
    <w:p>
      <w:pPr>
        <w:pStyle w:val="T3Lit"/>
        <w:rPr/>
      </w:pPr>
      <w:r>
        <w:rPr>
          <w:lang w:val="nl-NL"/>
        </w:rPr>
        <w:t xml:space="preserve">Stef Tuinstra, ‘Marten Eertman, orgelmaker op de grens tussen kunst en kitsch’. </w:t>
      </w:r>
      <w:r>
        <w:rPr>
          <w:i/>
          <w:lang w:val="nl-NL"/>
        </w:rPr>
        <w:t>Groninger Kerken</w:t>
      </w:r>
      <w:r>
        <w:rPr>
          <w:lang w:val="nl-NL"/>
        </w:rPr>
        <w:t>, 13/2 (1996), 52-54.</w:t>
      </w:r>
    </w:p>
    <w:p>
      <w:pPr>
        <w:pStyle w:val="T3Lit"/>
        <w:rPr>
          <w:lang w:val="nl-NL"/>
        </w:rPr>
      </w:pPr>
      <w:r>
        <w:rPr>
          <w:lang w:val="nl-NL"/>
        </w:rPr>
      </w:r>
    </w:p>
    <w:p>
      <w:pPr>
        <w:pStyle w:val="T3Lit"/>
        <w:jc w:val="start"/>
        <w:rPr>
          <w:lang w:val="nl-NL"/>
        </w:rPr>
      </w:pPr>
      <w:r>
        <w:rPr>
          <w:b/>
          <w:bCs/>
          <w:lang w:val="nl-NL"/>
        </w:rPr>
        <w:t>Niet gepubliceerde bron</w:t>
      </w:r>
    </w:p>
    <w:p>
      <w:pPr>
        <w:pStyle w:val="T3Lit"/>
        <w:jc w:val="start"/>
        <w:rPr>
          <w:lang w:val="nl-NL"/>
        </w:rPr>
      </w:pPr>
      <w:r>
        <w:rPr>
          <w:lang w:val="nl-NL"/>
        </w:rPr>
        <w:t>SKKN, dossier Adorp NHK, inventarisrapport 1998; Archief van de SOGK, typeschrift 'Het orgel in de Nederlands Hervormde Kerk te Adorp (Provincie Groningen): een voorlopig rapport' door Adri de Groot, 1988.</w:t>
      </w:r>
    </w:p>
    <w:p>
      <w:pPr>
        <w:pStyle w:val="T3Lit"/>
        <w:jc w:val="start"/>
        <w:rPr>
          <w:lang w:val="nl-NL"/>
        </w:rPr>
      </w:pPr>
      <w:r>
        <w:rPr>
          <w:lang w:val="nl-NL"/>
        </w:rPr>
      </w:r>
    </w:p>
    <w:p>
      <w:pPr>
        <w:pStyle w:val="T3Lit"/>
        <w:jc w:val="start"/>
        <w:rPr>
          <w:lang w:val="nl-NL"/>
        </w:rPr>
      </w:pPr>
      <w:r>
        <w:rPr>
          <w:lang w:val="nl-NL"/>
        </w:rPr>
        <w:t>Monumentnummer 7065</w:t>
      </w:r>
    </w:p>
    <w:p>
      <w:pPr>
        <w:pStyle w:val="T3Lit"/>
        <w:jc w:val="start"/>
        <w:rPr>
          <w:lang w:val="nl-NL"/>
        </w:rPr>
      </w:pPr>
      <w:r>
        <w:rPr>
          <w:lang w:val="nl-NL"/>
        </w:rPr>
        <w:t>Orgelnummer 18</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M. Eertman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1899</w:t>
      </w:r>
    </w:p>
    <w:p>
      <w:pPr>
        <w:pStyle w:val="T1"/>
        <w:jc w:val="start"/>
        <w:rPr>
          <w:lang w:val="nl-NL"/>
        </w:rPr>
      </w:pPr>
      <w:r>
        <w:rPr>
          <w:lang w:val="nl-NL"/>
        </w:rPr>
      </w:r>
    </w:p>
    <w:p>
      <w:pPr>
        <w:pStyle w:val="T1"/>
        <w:jc w:val="start"/>
        <w:rPr>
          <w:lang w:val="nl-NL"/>
        </w:rPr>
      </w:pPr>
      <w:r>
        <w:rPr>
          <w:lang w:val="nl-NL"/>
        </w:rPr>
        <w:t>M. Eertman 1911</w:t>
      </w:r>
    </w:p>
    <w:p>
      <w:pPr>
        <w:pStyle w:val="T1"/>
        <w:jc w:val="start"/>
        <w:rPr>
          <w:lang w:val="nl-NL"/>
        </w:rPr>
      </w:pPr>
      <w:r>
        <w:rPr>
          <w:lang w:val="nl-NL"/>
        </w:rPr>
        <w:t>.</w:t>
        <w:tab/>
        <w:t>herstel</w:t>
      </w:r>
    </w:p>
    <w:p>
      <w:pPr>
        <w:pStyle w:val="T1"/>
        <w:jc w:val="start"/>
        <w:rPr>
          <w:lang w:val="nl-NL"/>
        </w:rPr>
      </w:pPr>
      <w:r>
        <w:rPr>
          <w:lang w:val="nl-NL"/>
        </w:rPr>
      </w:r>
    </w:p>
    <w:p>
      <w:pPr>
        <w:pStyle w:val="T1"/>
        <w:jc w:val="start"/>
        <w:rPr>
          <w:lang w:val="nl-NL"/>
        </w:rPr>
      </w:pPr>
      <w:r>
        <w:rPr>
          <w:lang w:val="nl-NL"/>
        </w:rPr>
        <w:t>M. Eertman 1915</w:t>
      </w:r>
    </w:p>
    <w:p>
      <w:pPr>
        <w:pStyle w:val="T1"/>
        <w:jc w:val="start"/>
        <w:rPr>
          <w:lang w:val="nl-NL"/>
        </w:rPr>
      </w:pPr>
      <w:r>
        <w:rPr>
          <w:lang w:val="nl-NL"/>
        </w:rPr>
        <w:t>.</w:t>
        <w:tab/>
        <w:t>- Roerfluit 4', + Fluit Travers 4'</w:t>
      </w:r>
    </w:p>
    <w:p>
      <w:pPr>
        <w:pStyle w:val="T1"/>
        <w:jc w:val="start"/>
        <w:rPr>
          <w:lang w:val="nl-NL"/>
        </w:rPr>
      </w:pPr>
      <w:r>
        <w:rPr>
          <w:lang w:val="nl-NL"/>
        </w:rPr>
      </w:r>
    </w:p>
    <w:p>
      <w:pPr>
        <w:pStyle w:val="T1"/>
        <w:jc w:val="start"/>
        <w:rPr>
          <w:lang w:val="nl-NL"/>
        </w:rPr>
      </w:pPr>
      <w:r>
        <w:rPr>
          <w:lang w:val="nl-NL"/>
        </w:rPr>
        <w:t>H. Vegter 1934</w:t>
      </w:r>
    </w:p>
    <w:p>
      <w:pPr>
        <w:pStyle w:val="T1"/>
        <w:jc w:val="start"/>
        <w:rPr>
          <w:lang w:val="nl-NL"/>
        </w:rPr>
      </w:pPr>
      <w:r>
        <w:rPr>
          <w:lang w:val="nl-NL"/>
        </w:rPr>
        <w:t>.</w:t>
        <w:tab/>
        <w:t>schoonmaak en herstel</w:t>
      </w:r>
    </w:p>
    <w:p>
      <w:pPr>
        <w:pStyle w:val="T1"/>
        <w:jc w:val="start"/>
        <w:rPr>
          <w:lang w:val="nl-NL"/>
        </w:rPr>
      </w:pPr>
      <w:r>
        <w:rPr>
          <w:lang w:val="nl-NL"/>
        </w:rPr>
      </w:r>
    </w:p>
    <w:p>
      <w:pPr>
        <w:pStyle w:val="T1"/>
        <w:jc w:val="start"/>
        <w:rPr>
          <w:lang w:val="nl-NL"/>
        </w:rPr>
      </w:pPr>
      <w:r>
        <w:rPr>
          <w:lang w:val="nl-NL"/>
        </w:rPr>
        <w:t>1988</w:t>
      </w:r>
    </w:p>
    <w:p>
      <w:pPr>
        <w:pStyle w:val="T1"/>
        <w:jc w:val="start"/>
        <w:rPr>
          <w:lang w:val="nl-NL"/>
        </w:rPr>
      </w:pPr>
      <w:r>
        <w:rPr>
          <w:lang w:val="nl-NL"/>
        </w:rPr>
        <w:t>.</w:t>
        <w:tab/>
        <w:t>pijpwerk opgeslagen in verband met kerkrestauratie</w:t>
      </w:r>
    </w:p>
    <w:p>
      <w:pPr>
        <w:pStyle w:val="T1"/>
        <w:jc w:val="start"/>
        <w:rPr>
          <w:lang w:val="nl-NL"/>
        </w:rPr>
      </w:pPr>
      <w:r>
        <w:rPr>
          <w:lang w:val="nl-NL"/>
        </w:rPr>
      </w:r>
    </w:p>
    <w:p>
      <w:pPr>
        <w:pStyle w:val="T1"/>
        <w:jc w:val="start"/>
        <w:rPr>
          <w:lang w:val="nl-NL"/>
        </w:rPr>
      </w:pPr>
      <w:r>
        <w:rPr>
          <w:lang w:val="nl-NL"/>
        </w:rPr>
        <w:t>1990</w:t>
      </w:r>
    </w:p>
    <w:p>
      <w:pPr>
        <w:pStyle w:val="T1"/>
        <w:jc w:val="start"/>
        <w:rPr>
          <w:lang w:val="nl-NL"/>
        </w:rPr>
      </w:pPr>
      <w:r>
        <w:rPr>
          <w:lang w:val="nl-NL"/>
        </w:rPr>
        <w:t>.</w:t>
        <w:tab/>
        <w:t>frontpijpen herplaatst</w:t>
      </w:r>
    </w:p>
    <w:p>
      <w:pPr>
        <w:pStyle w:val="T1"/>
        <w:jc w:val="start"/>
        <w:rPr>
          <w:lang w:val="nl-NL"/>
        </w:rPr>
      </w:pPr>
      <w:r>
        <w:rPr>
          <w:lang w:val="nl-NL"/>
        </w:rPr>
      </w:r>
    </w:p>
    <w:p>
      <w:pPr>
        <w:pStyle w:val="T1"/>
        <w:jc w:val="start"/>
        <w:rPr>
          <w:lang w:val="nl-NL"/>
        </w:rPr>
      </w:pPr>
      <w:r>
        <w:rPr>
          <w:lang w:val="nl-NL"/>
        </w:rPr>
        <w:t>Mense Ruiter 1996</w:t>
      </w:r>
    </w:p>
    <w:p>
      <w:pPr>
        <w:pStyle w:val="T1"/>
        <w:jc w:val="start"/>
        <w:rPr>
          <w:lang w:val="nl-NL"/>
        </w:rPr>
      </w:pPr>
      <w:r>
        <w:rPr>
          <w:lang w:val="nl-NL"/>
        </w:rPr>
        <w:t>.</w:t>
        <w:tab/>
        <w:t>restauratie</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308" w:type="dxa"/>
        <w:jc w:val="start"/>
        <w:tblInd w:w="-70" w:type="dxa"/>
        <w:tblLayout w:type="fixed"/>
        <w:tblCellMar>
          <w:top w:w="0" w:type="dxa"/>
          <w:start w:w="70" w:type="dxa"/>
          <w:bottom w:w="0" w:type="dxa"/>
          <w:end w:w="70" w:type="dxa"/>
        </w:tblCellMar>
      </w:tblPr>
      <w:tblGrid>
        <w:gridCol w:w="1471"/>
        <w:gridCol w:w="837"/>
      </w:tblGrid>
      <w:tr>
        <w:trPr/>
        <w:tc>
          <w:tcPr>
            <w:tcW w:w="1471" w:type="dxa"/>
            <w:tcBorders/>
          </w:tcPr>
          <w:p>
            <w:pPr>
              <w:pStyle w:val="T4dispositie"/>
              <w:jc w:val="start"/>
              <w:rPr>
                <w:i/>
                <w:i/>
                <w:iCs/>
                <w:lang w:val="nl-NL"/>
              </w:rPr>
            </w:pPr>
            <w:r>
              <w:rPr>
                <w:i/>
                <w:iCs/>
                <w:lang w:val="nl-NL"/>
              </w:rPr>
              <w:t>Manuaal</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Bourdon Prestant</w:t>
            </w:r>
          </w:p>
          <w:p>
            <w:pPr>
              <w:pStyle w:val="T4dispositie"/>
              <w:jc w:val="start"/>
              <w:rPr>
                <w:lang w:val="nl-NL"/>
              </w:rPr>
            </w:pPr>
            <w:r>
              <w:rPr>
                <w:lang w:val="nl-NL"/>
              </w:rPr>
              <w:t>Holpijp</w:t>
            </w:r>
          </w:p>
          <w:p>
            <w:pPr>
              <w:pStyle w:val="T4dispositie"/>
              <w:jc w:val="start"/>
              <w:rPr>
                <w:lang w:val="nl-NL"/>
              </w:rPr>
            </w:pPr>
            <w:r>
              <w:rPr>
                <w:lang w:val="nl-NL"/>
              </w:rPr>
              <w:t>Salicionaal D</w:t>
            </w:r>
          </w:p>
          <w:p>
            <w:pPr>
              <w:pStyle w:val="T4dispositie"/>
              <w:jc w:val="start"/>
              <w:rPr>
                <w:lang w:val="nl-NL"/>
              </w:rPr>
            </w:pPr>
            <w:r>
              <w:rPr>
                <w:lang w:val="nl-NL"/>
              </w:rPr>
              <w:t>Prestant</w:t>
            </w:r>
          </w:p>
          <w:p>
            <w:pPr>
              <w:pStyle w:val="T4dispositie"/>
              <w:jc w:val="start"/>
              <w:rPr>
                <w:lang w:val="nl-NL"/>
              </w:rPr>
            </w:pPr>
            <w:r>
              <w:rPr>
                <w:lang w:val="nl-NL"/>
              </w:rPr>
              <w:t>Octaaf</w:t>
            </w:r>
          </w:p>
          <w:p>
            <w:pPr>
              <w:pStyle w:val="T4dispositie"/>
              <w:jc w:val="start"/>
              <w:rPr>
                <w:lang w:val="nl-NL"/>
              </w:rPr>
            </w:pPr>
            <w:r>
              <w:rPr>
                <w:lang w:val="nl-NL"/>
              </w:rPr>
              <w:t>Fluit Travers</w:t>
            </w:r>
          </w:p>
          <w:p>
            <w:pPr>
              <w:pStyle w:val="T4dispositie"/>
              <w:jc w:val="start"/>
              <w:rPr>
                <w:lang w:val="nl-NL"/>
              </w:rPr>
            </w:pPr>
            <w:r>
              <w:rPr>
                <w:lang w:val="nl-NL"/>
              </w:rPr>
              <w:t>Octaaf</w:t>
            </w:r>
          </w:p>
        </w:tc>
        <w:tc>
          <w:tcPr>
            <w:tcW w:w="837"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inspringende vouw, twee schepbalgen en handpomp (1899)</w:t>
      </w:r>
    </w:p>
    <w:p>
      <w:pPr>
        <w:pStyle w:val="T1"/>
        <w:jc w:val="start"/>
        <w:rPr>
          <w:lang w:val="nl-NL"/>
        </w:rPr>
      </w:pPr>
      <w:r>
        <w:rPr>
          <w:lang w:val="nl-NL"/>
        </w:rPr>
        <w:t>Winddruk</w:t>
      </w:r>
    </w:p>
    <w:p>
      <w:pPr>
        <w:pStyle w:val="T1"/>
        <w:jc w:val="start"/>
        <w:rPr>
          <w:lang w:val="nl-NL"/>
        </w:rPr>
      </w:pPr>
      <w:r>
        <w:rPr>
          <w:lang w:val="nl-NL"/>
        </w:rPr>
        <w:t>76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rPr>
      </w:pPr>
      <w:r>
        <w:rPr>
          <w:i/>
          <w:iCs/>
        </w:rPr>
      </w:r>
    </w:p>
    <w:p>
      <w:pPr>
        <w:pStyle w:val="T1"/>
        <w:jc w:val="start"/>
        <w:rPr>
          <w:lang w:val="nl-NL"/>
        </w:rPr>
      </w:pPr>
      <w:r>
        <w:rPr>
          <w:lang w:val="nl-NL"/>
        </w:rPr>
        <w:t>In het huidige instrument zijn nog diverse onderdelen van waarschijnlijk het vorige orgel. Dat instrument is mogelijk afkomstig van de niet meer bestaande borg te Harssens. Het zou omstreeks 1680 als groot vier-voets huisorgel zijn gemaakt. In 1815 is het door N.A. Lohman gerepareerd en omstreeks 1850 moet het in Adorp zijn geplaatst. In 1898 kreeg Eertman de opdracht er een meer eigentijds kerkorgel van te maken en te plaatsen in een nieuwe kas.</w:t>
      </w:r>
    </w:p>
    <w:p>
      <w:pPr>
        <w:pStyle w:val="T1"/>
        <w:jc w:val="start"/>
        <w:rPr>
          <w:lang w:val="nl-NL"/>
        </w:rPr>
      </w:pPr>
      <w:r>
        <w:rPr>
          <w:lang w:val="nl-NL"/>
        </w:rPr>
        <w:t>De windvoorziening ligt links naast het orgel. De eiken windlade is gemaakt door Eertman. C-H staat in het midden van de lade (C-kant aan de rechterzijde), aan de zijkanten B-h, daartussen in hele tonen naar buiten aflopend de discant.</w:t>
      </w:r>
    </w:p>
    <w:p>
      <w:pPr>
        <w:pStyle w:val="T1"/>
        <w:jc w:val="start"/>
        <w:rPr>
          <w:lang w:val="nl-NL"/>
        </w:rPr>
      </w:pPr>
      <w:r>
        <w:rPr>
          <w:lang w:val="nl-NL"/>
        </w:rPr>
        <w:t>Van de klaviatuur stamt het klavier uit 1899, de bakstukken zijn ouder. De registertrekkers liggen in een horizontale rij boven de lessenaarbak; de registernamen zijn sierlijk geschilderd op de kas boven de trekkers. De knop voor het ventiel (zonder opschrift) bevindt zich links van het knieschot. Rechts van het schot en links van de knop voor Prestant 8' zijn nog vastgezette loze knoppen.</w:t>
      </w:r>
    </w:p>
    <w:p>
      <w:pPr>
        <w:pStyle w:val="T1"/>
        <w:jc w:val="start"/>
        <w:rPr/>
      </w:pPr>
      <w:r>
        <w:rPr>
          <w:lang w:val="nl-NL"/>
        </w:rPr>
        <w:t>Van de Prestant 8' (1899) staan C-h in het front, de discant staat op de lade; alle pijpen met expressions en geperste labia. De Bourdon 16' (1899) is geheel van hout (gedekt). C-H van de Holpijp 8' zijn van vuren (1899) het vervolg is van metaal, 17e-eeuws (gedekt, voeten door Freytag verlengd). Van de Salicionaal D 8' is c</w:t>
      </w:r>
      <w:r>
        <w:rPr>
          <w:vertAlign w:val="superscript"/>
          <w:lang w:val="nl-NL"/>
        </w:rPr>
        <w:t>1</w:t>
      </w:r>
      <w:r>
        <w:rPr>
          <w:lang w:val="nl-NL"/>
        </w:rPr>
        <w:t xml:space="preserve"> van zink; cis</w:t>
      </w:r>
      <w:r>
        <w:rPr>
          <w:vertAlign w:val="superscript"/>
          <w:lang w:val="nl-NL"/>
        </w:rPr>
        <w:t>1</w:t>
      </w:r>
      <w:r>
        <w:rPr>
          <w:lang w:val="nl-NL"/>
        </w:rPr>
        <w:t xml:space="preserve"> is van Freytag, rest 17e-eeuws (d</w:t>
      </w:r>
      <w:r>
        <w:rPr>
          <w:vertAlign w:val="superscript"/>
          <w:lang w:val="nl-NL"/>
        </w:rPr>
        <w:t>1</w:t>
      </w:r>
      <w:r>
        <w:rPr>
          <w:lang w:val="nl-NL"/>
        </w:rPr>
        <w:t>-g</w:t>
      </w:r>
      <w:r>
        <w:rPr>
          <w:vertAlign w:val="superscript"/>
          <w:lang w:val="nl-NL"/>
        </w:rPr>
        <w:t>1</w:t>
      </w:r>
      <w:r>
        <w:rPr>
          <w:lang w:val="nl-NL"/>
        </w:rPr>
        <w:t xml:space="preserve"> met voeten van Freytag, rest met verlengde voeten door Freytag). C van de Prestant 4' is van zink, het vervolg is 17e-eeuws (waarvan cis-g vroegere frontpijpen, gis-f</w:t>
      </w:r>
      <w:r>
        <w:rPr>
          <w:vertAlign w:val="superscript"/>
          <w:lang w:val="nl-NL"/>
        </w:rPr>
        <w:t>3</w:t>
      </w:r>
      <w:r>
        <w:rPr>
          <w:lang w:val="nl-NL"/>
        </w:rPr>
        <w:t xml:space="preserve"> binnenpijpen met verlengde voeten door Freytag). De Octaaf 4' dateert uit 1899 (fabriekspijpwerk met geperste labia en expressions tot en met f</w:t>
      </w:r>
      <w:r>
        <w:rPr>
          <w:vertAlign w:val="superscript"/>
          <w:lang w:val="nl-NL"/>
        </w:rPr>
        <w:t>2</w:t>
      </w:r>
      <w:r>
        <w:rPr>
          <w:lang w:val="nl-NL"/>
        </w:rPr>
        <w:t>). C van de Octaaf 2' is van zink; Cis-G zijn van Freytag, de rest is 17e-eeuws (factuur als bij Prestant 4') met door Freytag verlengde voeten. De Fluit Travers dateert uit 1915 en is deels van vurenhout (C-H gedekt, c-h</w:t>
      </w:r>
      <w:r>
        <w:rPr>
          <w:vertAlign w:val="superscript"/>
          <w:lang w:val="nl-NL"/>
        </w:rPr>
        <w:t>2</w:t>
      </w:r>
      <w:r>
        <w:rPr>
          <w:lang w:val="nl-NL"/>
        </w:rPr>
        <w:t xml:space="preserve"> open met eiken stemschuiven) en verder van metaal, open, op lengte. </w:t>
      </w:r>
      <w:r>
        <w:rPr/>
        <w:t>De metalen pijpen van dit register staan zonder rooster op de stok.</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 w:name="CG Times">
    <w:altName w:val="Times New Roman"/>
    <w:charset w:val="00" w:characterSet="windows-1252"/>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Arial Unicode MS" w:hAnsi="Arial Unicode MS" w:eastAsia="Arial Unicode MS" w:cs="Arial Unicode MS"/>
      <w:color w:val="000066"/>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2008-05-05T13:43:00Z</dcterms:created>
  <dc:creator>WS1</dc:creator>
  <dc:description/>
  <dc:language>en-US</dc:language>
  <cp:lastModifiedBy>NIvO</cp:lastModifiedBy>
  <dcterms:modified xsi:type="dcterms:W3CDTF">2008-05-05T13:43:00Z</dcterms:modified>
  <cp:revision>2</cp:revision>
  <dc:subject/>
  <dc:title>Heumen / ca 1860</dc:title>
</cp:coreProperties>
</file>