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Oisterwijk / 1899</w:t>
      </w:r>
    </w:p>
    <w:p>
      <w:pPr>
        <w:pStyle w:val="Heading2"/>
        <w:numPr>
          <w:ilvl w:val="0"/>
          <w:numId w:val="0"/>
        </w:numPr>
        <w:ind w:start="0" w:hanging="0"/>
        <w:rPr>
          <w:i w:val="false"/>
          <w:i w:val="false"/>
          <w:iCs/>
        </w:rPr>
      </w:pPr>
      <w:r>
        <w:rPr>
          <w:i w:val="false"/>
          <w:iCs/>
        </w:rPr>
        <w:t>R.K. St-Petrus Bandenkerk</w:t>
      </w:r>
    </w:p>
    <w:p>
      <w:pPr>
        <w:pStyle w:val="T1"/>
        <w:jc w:val="start"/>
        <w:rPr>
          <w:i/>
          <w:i/>
          <w:iCs/>
          <w:lang w:val="nl-NL"/>
        </w:rPr>
      </w:pPr>
      <w:r>
        <w:rPr>
          <w:i/>
          <w:iCs/>
          <w:lang w:val="nl-NL"/>
        </w:rPr>
      </w:r>
    </w:p>
    <w:p>
      <w:pPr>
        <w:pStyle w:val="T1"/>
        <w:jc w:val="start"/>
        <w:rPr>
          <w:i/>
          <w:i/>
          <w:iCs/>
          <w:lang w:val="nl-NL"/>
        </w:rPr>
      </w:pPr>
      <w:r>
        <w:rPr>
          <w:i/>
          <w:iCs/>
          <w:lang w:val="nl-NL"/>
        </w:rPr>
        <w:t>Monumentale neogotische kruisbasiliek uit 1897 met zware vieringtoren, voorzien van een carillon en bekroond door een achthoekige spits en pittoreske vieringtorentjes, naar ontwerp van Dr P.J.H. Cuypers. Het grondplan, een kruising tussen lang- en centraalbouw, vertoont grote overeenkomst met dat van de door hem ontworpen Vondelkerk te Amsterdam (1872-'80), en is geïnspireerd op de Onze Lieve Vrouwekerk te Trier.</w:t>
      </w:r>
    </w:p>
    <w:p>
      <w:pPr>
        <w:pStyle w:val="T1"/>
        <w:jc w:val="start"/>
        <w:rPr>
          <w:i/>
          <w:i/>
          <w:iCs/>
          <w:lang w:val="nl-NL"/>
        </w:rPr>
      </w:pPr>
      <w:r>
        <w:rPr>
          <w:i/>
          <w:iCs/>
          <w:lang w:val="nl-NL"/>
        </w:rPr>
        <w:t>Ondanks de beschadiging, met name van de vieringtoren, door oorlogsgeweld (1944) en brand (1998) bleven nog vele oorspronkelijke interieurstukken bewaard: het hoofdaltaar, het Maria-altaar en het doopvont, alle ontworpen door Cuypers. De barokke preekstoel en een barokke biechtstoel zijn afkomstig uit de voorganger van de huidige kerk.</w:t>
      </w:r>
    </w:p>
    <w:p>
      <w:pPr>
        <w:pStyle w:val="T1"/>
        <w:jc w:val="start"/>
        <w:rPr>
          <w:lang w:val="nl-NL"/>
        </w:rPr>
      </w:pPr>
      <w:r>
        <w:rPr>
          <w:i/>
          <w:iCs/>
          <w:lang w:val="nl-NL"/>
        </w:rPr>
        <w:t>Het gebrandschilderde glas-in-lood venster tussen de beide orgelkassen is in 1956 vervaardigd door Max Weiss te Roermond, maar werd pas in de jaren 70 van de vorige eeuw geplaatst.</w:t>
      </w:r>
    </w:p>
    <w:p>
      <w:pPr>
        <w:pStyle w:val="T1"/>
        <w:jc w:val="start"/>
        <w:rPr>
          <w:lang w:val="nl-NL"/>
        </w:rPr>
      </w:pPr>
      <w:r>
        <w:rPr>
          <w:lang w:val="nl-NL"/>
        </w:rPr>
      </w:r>
    </w:p>
    <w:p>
      <w:pPr>
        <w:pStyle w:val="T1"/>
        <w:jc w:val="start"/>
        <w:rPr>
          <w:lang w:val="nl-NL"/>
        </w:rPr>
      </w:pPr>
      <w:r>
        <w:rPr>
          <w:lang w:val="nl-NL"/>
        </w:rPr>
        <w:t>Kas: 1899 / 1956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dat waarschijnlijk is ontworpen door Pierre Cuypers en dat bijzonder fraai harmonieert met het kerkgebouw. Zo trekken niet de twee orgelkassen primair de aandacht, maar het glas-in-loodvenster daartussen. Mooi om te zien is hoe de twee tussenvelden naar het midden toe bewegen doordat ze beide zijn gedecoreerd met een halve spitsboog. Wanneer men het geheel op zich laat inwerken blijft eigenlijk alleen de vraag over waarom de buitenste velden gedeeld zijn en relatief zo hoog; dit strookt niet helemaal met de opbouw naar het midden toe. Het decoratiewerk is beperkt, maar rijk uitgevoerd. Bijzonder zijn de in totaal acht beelden op het orgel: vier op de hoge torens in het midden, twee verder naar buiten en twee boven de speeltafel. Het orgel is van twee schilderingen voorzien, aan weerszijden van het ronde venster. We zien links koning David met zijn harp, rechts de heilige Caecilia aan haar orgel.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224-226.</w:t>
      </w:r>
    </w:p>
    <w:p>
      <w:pPr>
        <w:pStyle w:val="T3Lit"/>
        <w:rPr/>
      </w:pPr>
      <w:r>
        <w:rPr>
          <w:lang w:val="nl-NL"/>
        </w:rPr>
        <w:t xml:space="preserve">Frans Jespers, De orgels in de Petruskerk van Oisterwijk. In: </w:t>
      </w:r>
      <w:r>
        <w:rPr>
          <w:i/>
          <w:iCs/>
          <w:lang w:val="nl-NL"/>
        </w:rPr>
        <w:t>De kleine meijerij 33</w:t>
      </w:r>
      <w:r>
        <w:rPr>
          <w:lang w:val="nl-NL"/>
        </w:rPr>
        <w:t>, 1982, 9-17</w:t>
      </w:r>
      <w:r>
        <w:rPr>
          <w:rFonts w:cs="Times New Roman" w:ascii="Times New Roman" w:hAnsi="Times New Roman"/>
          <w:lang w:val="nl-NL"/>
        </w:rPr>
        <w:t>.</w:t>
      </w:r>
    </w:p>
    <w:p>
      <w:pPr>
        <w:pStyle w:val="T3Lit"/>
        <w:rPr/>
      </w:pPr>
      <w:r>
        <w:rPr>
          <w:lang w:val="nl-NL"/>
        </w:rPr>
        <w:t xml:space="preserve">Ton van Eck, </w:t>
      </w:r>
      <w:r>
        <w:rPr>
          <w:i/>
          <w:lang w:val="nl-NL"/>
        </w:rPr>
        <w:t>Het orgel in de St. Petruskerk te Oisterwijk</w:t>
      </w:r>
      <w:r>
        <w:rPr>
          <w:lang w:val="nl-NL"/>
        </w:rPr>
        <w:t>. Oisterwijk, 1995.</w:t>
      </w:r>
    </w:p>
    <w:p>
      <w:pPr>
        <w:pStyle w:val="T3Li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Gebr. Vermeulen.</w:t>
      </w:r>
    </w:p>
    <w:p>
      <w:pPr>
        <w:pStyle w:val="T3Lit"/>
        <w:jc w:val="start"/>
        <w:rPr>
          <w:lang w:val="nl-NL"/>
        </w:rPr>
      </w:pPr>
      <w:r>
        <w:rPr>
          <w:lang w:val="nl-NL"/>
        </w:rPr>
      </w:r>
    </w:p>
    <w:p>
      <w:pPr>
        <w:pStyle w:val="T3Lit"/>
        <w:jc w:val="start"/>
        <w:rPr>
          <w:lang w:val="nl-NL"/>
        </w:rPr>
      </w:pPr>
      <w:r>
        <w:rPr>
          <w:lang w:val="nl-NL"/>
        </w:rPr>
        <w:t>Orgelnummer 2018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pPr>
      <w:r>
        <w:rPr/>
        <w:t>Dispositie volgens contract 1898</w:t>
      </w:r>
    </w:p>
    <w:tbl>
      <w:tblPr>
        <w:tblW w:w="6733" w:type="dxa"/>
        <w:jc w:val="start"/>
        <w:tblInd w:w="0" w:type="dxa"/>
        <w:tblLayout w:type="fixed"/>
        <w:tblCellMar>
          <w:top w:w="0" w:type="dxa"/>
          <w:start w:w="70" w:type="dxa"/>
          <w:bottom w:w="0" w:type="dxa"/>
          <w:end w:w="70" w:type="dxa"/>
        </w:tblCellMar>
      </w:tblPr>
      <w:tblGrid>
        <w:gridCol w:w="1630"/>
        <w:gridCol w:w="567"/>
        <w:gridCol w:w="1559"/>
        <w:gridCol w:w="850"/>
        <w:gridCol w:w="1418"/>
        <w:gridCol w:w="709"/>
      </w:tblGrid>
      <w:tr>
        <w:trPr/>
        <w:tc>
          <w:tcPr>
            <w:tcW w:w="1630" w:type="dxa"/>
            <w:tcBorders/>
          </w:tcPr>
          <w:p>
            <w:pPr>
              <w:pStyle w:val="T4dispositie"/>
              <w:jc w:val="start"/>
              <w:rPr>
                <w:i/>
                <w:i/>
                <w:iCs/>
                <w:lang w:val="nl-NL"/>
              </w:rPr>
            </w:pPr>
            <w:r>
              <w:rPr>
                <w:i/>
                <w:iCs/>
                <w:lang w:val="nl-NL"/>
              </w:rPr>
              <w:t>Groot Orgel</w:t>
            </w:r>
          </w:p>
          <w:p>
            <w:pPr>
              <w:pStyle w:val="T4dispositie"/>
              <w:jc w:val="start"/>
              <w:rPr>
                <w:color w:val="000000"/>
                <w:szCs w:val="24"/>
                <w:lang w:val="nl-NL" w:eastAsia="nl-NL"/>
              </w:rPr>
            </w:pPr>
            <w:r>
              <w:rPr>
                <w:color w:val="000000"/>
                <w:szCs w:val="24"/>
                <w:lang w:val="nl-NL" w:eastAsia="nl-NL"/>
              </w:rPr>
              <w:t>Bourdon</w:t>
            </w:r>
          </w:p>
          <w:p>
            <w:pPr>
              <w:pStyle w:val="T4dispositie"/>
              <w:jc w:val="start"/>
              <w:rPr>
                <w:color w:val="000000"/>
                <w:szCs w:val="24"/>
                <w:lang w:val="nl-NL" w:eastAsia="nl-NL"/>
              </w:rPr>
            </w:pPr>
            <w:r>
              <w:rPr>
                <w:color w:val="000000"/>
                <w:szCs w:val="24"/>
                <w:lang w:val="nl-NL" w:eastAsia="nl-NL"/>
              </w:rPr>
              <w:t>Violon D</w:t>
            </w:r>
          </w:p>
          <w:p>
            <w:pPr>
              <w:pStyle w:val="T4dispositie"/>
              <w:jc w:val="start"/>
              <w:rPr>
                <w:color w:val="000000"/>
                <w:szCs w:val="24"/>
                <w:lang w:val="nl-NL" w:eastAsia="nl-NL"/>
              </w:rPr>
            </w:pPr>
            <w:r>
              <w:rPr>
                <w:color w:val="000000"/>
                <w:szCs w:val="24"/>
                <w:lang w:val="nl-NL" w:eastAsia="nl-NL"/>
              </w:rPr>
              <w:t>Principaal</w:t>
            </w:r>
          </w:p>
          <w:p>
            <w:pPr>
              <w:pStyle w:val="T4dispositie"/>
              <w:jc w:val="start"/>
              <w:rPr>
                <w:color w:val="000000"/>
                <w:szCs w:val="24"/>
                <w:lang w:val="nl-NL" w:eastAsia="nl-NL"/>
              </w:rPr>
            </w:pPr>
            <w:r>
              <w:rPr>
                <w:color w:val="000000"/>
                <w:szCs w:val="24"/>
                <w:lang w:val="nl-NL" w:eastAsia="nl-NL"/>
              </w:rPr>
              <w:t>Roerfluit</w:t>
            </w:r>
          </w:p>
          <w:p>
            <w:pPr>
              <w:pStyle w:val="T4dispositie"/>
              <w:jc w:val="start"/>
              <w:rPr>
                <w:color w:val="000000"/>
                <w:szCs w:val="24"/>
                <w:lang w:val="nl-NL" w:eastAsia="nl-NL"/>
              </w:rPr>
            </w:pPr>
            <w:r>
              <w:rPr>
                <w:color w:val="000000"/>
                <w:szCs w:val="24"/>
                <w:lang w:val="nl-NL" w:eastAsia="nl-NL"/>
              </w:rPr>
              <w:t>Viola di gamba</w:t>
            </w:r>
          </w:p>
          <w:p>
            <w:pPr>
              <w:pStyle w:val="T4dispositie"/>
              <w:jc w:val="start"/>
              <w:rPr>
                <w:color w:val="000000"/>
                <w:szCs w:val="24"/>
                <w:lang w:val="nl-NL" w:eastAsia="nl-NL"/>
              </w:rPr>
            </w:pPr>
            <w:r>
              <w:rPr>
                <w:color w:val="000000"/>
                <w:szCs w:val="24"/>
                <w:lang w:val="nl-NL" w:eastAsia="nl-NL"/>
              </w:rPr>
              <w:t>Fluit harmonique</w:t>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Fugara</w:t>
            </w:r>
          </w:p>
          <w:p>
            <w:pPr>
              <w:pStyle w:val="T4dispositie"/>
              <w:jc w:val="start"/>
              <w:rPr>
                <w:color w:val="000000"/>
                <w:szCs w:val="24"/>
                <w:lang w:val="nl-NL" w:eastAsia="nl-NL"/>
              </w:rPr>
            </w:pPr>
            <w:r>
              <w:rPr>
                <w:color w:val="000000"/>
                <w:szCs w:val="24"/>
                <w:lang w:val="nl-NL" w:eastAsia="nl-NL"/>
              </w:rPr>
              <w:t>Octaaf</w:t>
            </w:r>
          </w:p>
          <w:p>
            <w:pPr>
              <w:pStyle w:val="T4dispositie"/>
              <w:jc w:val="start"/>
              <w:rPr>
                <w:color w:val="000000"/>
                <w:szCs w:val="24"/>
                <w:lang w:val="nl-NL" w:eastAsia="nl-NL"/>
              </w:rPr>
            </w:pPr>
            <w:r>
              <w:rPr>
                <w:color w:val="000000"/>
                <w:szCs w:val="24"/>
                <w:lang w:val="nl-NL" w:eastAsia="nl-NL"/>
              </w:rPr>
              <w:t>Cornet</w:t>
            </w:r>
          </w:p>
          <w:p>
            <w:pPr>
              <w:pStyle w:val="T4dispositie"/>
              <w:jc w:val="start"/>
              <w:rPr>
                <w:color w:val="000000"/>
                <w:szCs w:val="24"/>
                <w:lang w:val="nl-NL" w:eastAsia="nl-NL"/>
              </w:rPr>
            </w:pPr>
            <w:r>
              <w:rPr>
                <w:color w:val="000000"/>
                <w:szCs w:val="24"/>
                <w:lang w:val="nl-NL" w:eastAsia="nl-NL"/>
              </w:rPr>
              <w:t>Trompet</w:t>
            </w:r>
          </w:p>
          <w:p>
            <w:pPr>
              <w:pStyle w:val="T4dispositie"/>
              <w:jc w:val="start"/>
              <w:rPr>
                <w:lang w:val="nl-NL"/>
              </w:rPr>
            </w:pPr>
            <w:r>
              <w:rPr>
                <w:lang w:val="nl-NL"/>
              </w:rPr>
              <w:t>Clairon</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p>
            <w:pPr>
              <w:pStyle w:val="T4dispositie"/>
              <w:jc w:val="start"/>
              <w:rPr>
                <w:lang w:val="nl-NL"/>
              </w:rPr>
            </w:pPr>
            <w:r>
              <w:rPr>
                <w:lang w:val="nl-NL"/>
              </w:rPr>
              <w:t>4'</w:t>
            </w:r>
          </w:p>
        </w:tc>
        <w:tc>
          <w:tcPr>
            <w:tcW w:w="1559" w:type="dxa"/>
            <w:tcBorders/>
          </w:tcPr>
          <w:p>
            <w:pPr>
              <w:pStyle w:val="T4dispositie"/>
              <w:jc w:val="start"/>
              <w:rPr>
                <w:lang w:val="nl-NL"/>
              </w:rPr>
            </w:pPr>
            <w:r>
              <w:rPr>
                <w:i/>
                <w:lang w:val="nl-NL"/>
              </w:rPr>
              <w:t>Positief expressief</w:t>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Bourdon</w:t>
            </w:r>
          </w:p>
          <w:p>
            <w:pPr>
              <w:pStyle w:val="T4dispositie"/>
              <w:jc w:val="start"/>
              <w:rPr>
                <w:color w:val="000000"/>
                <w:szCs w:val="24"/>
                <w:lang w:val="nl-NL" w:eastAsia="nl-NL"/>
              </w:rPr>
            </w:pPr>
            <w:r>
              <w:rPr>
                <w:color w:val="000000"/>
                <w:szCs w:val="24"/>
                <w:lang w:val="nl-NL" w:eastAsia="nl-NL"/>
              </w:rPr>
              <w:t>Viola</w:t>
            </w:r>
          </w:p>
          <w:p>
            <w:pPr>
              <w:pStyle w:val="T4dispositie"/>
              <w:jc w:val="start"/>
              <w:rPr>
                <w:color w:val="000000"/>
                <w:szCs w:val="24"/>
                <w:lang w:val="nl-NL" w:eastAsia="nl-NL"/>
              </w:rPr>
            </w:pPr>
            <w:r>
              <w:rPr>
                <w:color w:val="000000"/>
                <w:szCs w:val="24"/>
                <w:lang w:val="nl-NL" w:eastAsia="nl-NL"/>
              </w:rPr>
              <w:t>Voix celeste</w:t>
            </w:r>
          </w:p>
          <w:p>
            <w:pPr>
              <w:pStyle w:val="T4dispositie"/>
              <w:jc w:val="start"/>
              <w:rPr>
                <w:color w:val="000000"/>
                <w:szCs w:val="24"/>
                <w:lang w:val="nl-NL" w:eastAsia="nl-NL"/>
              </w:rPr>
            </w:pPr>
            <w:r>
              <w:rPr>
                <w:color w:val="000000"/>
                <w:szCs w:val="24"/>
                <w:lang w:val="nl-NL" w:eastAsia="nl-NL"/>
              </w:rPr>
              <w:t>Violine</w:t>
            </w:r>
          </w:p>
          <w:p>
            <w:pPr>
              <w:pStyle w:val="T4dispositie"/>
              <w:jc w:val="start"/>
              <w:rPr>
                <w:color w:val="000000"/>
                <w:szCs w:val="24"/>
                <w:lang w:val="nl-NL" w:eastAsia="nl-NL"/>
              </w:rPr>
            </w:pPr>
            <w:r>
              <w:rPr>
                <w:color w:val="000000"/>
                <w:szCs w:val="24"/>
                <w:lang w:val="nl-NL" w:eastAsia="nl-NL"/>
              </w:rPr>
              <w:t>Fluit harmonique</w:t>
            </w:r>
          </w:p>
          <w:p>
            <w:pPr>
              <w:pStyle w:val="T4dispositie"/>
              <w:jc w:val="start"/>
              <w:rPr>
                <w:color w:val="000000"/>
                <w:szCs w:val="24"/>
                <w:lang w:val="nl-NL" w:eastAsia="nl-NL"/>
              </w:rPr>
            </w:pPr>
            <w:r>
              <w:rPr>
                <w:color w:val="000000"/>
                <w:szCs w:val="24"/>
                <w:lang w:val="nl-NL" w:eastAsia="nl-NL"/>
              </w:rPr>
              <w:t>Quint</w:t>
            </w:r>
          </w:p>
          <w:p>
            <w:pPr>
              <w:pStyle w:val="T4dispositie"/>
              <w:jc w:val="start"/>
              <w:rPr>
                <w:lang w:val="nl-NL"/>
              </w:rPr>
            </w:pPr>
            <w:r>
              <w:rPr>
                <w:lang w:val="nl-NL"/>
              </w:rPr>
              <w:t>Piccolo</w:t>
            </w:r>
          </w:p>
          <w:p>
            <w:pPr>
              <w:pStyle w:val="T4dispositie"/>
              <w:jc w:val="start"/>
              <w:rPr>
                <w:lang w:val="nl-NL"/>
              </w:rPr>
            </w:pPr>
            <w:r>
              <w:rPr>
                <w:lang w:val="nl-NL"/>
              </w:rPr>
              <w:t>Fagot Hautbois</w:t>
            </w:r>
          </w:p>
          <w:p>
            <w:pPr>
              <w:pStyle w:val="T4dispositie"/>
              <w:jc w:val="start"/>
              <w:rPr>
                <w:lang w:val="nl-NL"/>
              </w:rPr>
            </w:pPr>
            <w:r>
              <w:rPr>
                <w:lang w:val="nl-NL"/>
              </w:rPr>
              <w:t>Clarinette</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418" w:type="dxa"/>
            <w:tcBorders/>
          </w:tcPr>
          <w:p>
            <w:pPr>
              <w:pStyle w:val="T4dispositie"/>
              <w:jc w:val="start"/>
              <w:rPr>
                <w:lang w:val="nl-NL"/>
              </w:rPr>
            </w:pPr>
            <w:r>
              <w:rPr>
                <w:i/>
                <w:lang w:val="nl-NL"/>
              </w:rPr>
              <w:t>Pedaal</w:t>
            </w:r>
          </w:p>
          <w:p>
            <w:pPr>
              <w:pStyle w:val="T4dispositie"/>
              <w:jc w:val="start"/>
              <w:rPr>
                <w:lang w:val="nl-NL"/>
              </w:rPr>
            </w:pPr>
            <w:r>
              <w:rPr>
                <w:lang w:val="nl-NL"/>
              </w:rPr>
              <w:t>Open fluit</w:t>
            </w:r>
          </w:p>
          <w:p>
            <w:pPr>
              <w:pStyle w:val="T4dispositie"/>
              <w:jc w:val="start"/>
              <w:rPr>
                <w:lang w:val="nl-NL"/>
              </w:rPr>
            </w:pPr>
            <w:r>
              <w:rPr>
                <w:lang w:val="nl-NL"/>
              </w:rPr>
              <w:t>Subbas</w:t>
            </w:r>
          </w:p>
          <w:p>
            <w:pPr>
              <w:pStyle w:val="T4dispositie"/>
              <w:jc w:val="start"/>
              <w:rPr>
                <w:lang w:val="nl-NL"/>
              </w:rPr>
            </w:pPr>
            <w:r>
              <w:rPr>
                <w:lang w:val="nl-NL"/>
              </w:rPr>
              <w:t>Violon bas</w:t>
            </w:r>
          </w:p>
          <w:p>
            <w:pPr>
              <w:pStyle w:val="T4dispositie"/>
              <w:jc w:val="start"/>
              <w:rPr>
                <w:color w:val="000000"/>
                <w:szCs w:val="24"/>
                <w:lang w:val="nl-NL" w:eastAsia="nl-NL"/>
              </w:rPr>
            </w:pPr>
            <w:r>
              <w:rPr>
                <w:color w:val="000000"/>
                <w:szCs w:val="24"/>
                <w:lang w:val="nl-NL" w:eastAsia="nl-NL"/>
              </w:rPr>
              <w:t>Octaafbas</w:t>
            </w:r>
          </w:p>
          <w:p>
            <w:pPr>
              <w:pStyle w:val="T4dispositie"/>
              <w:jc w:val="start"/>
              <w:rPr>
                <w:lang w:val="nl-NL"/>
              </w:rPr>
            </w:pPr>
            <w:r>
              <w:rPr>
                <w:lang w:val="nl-NL"/>
              </w:rPr>
              <w:t>Basson</w:t>
            </w:r>
          </w:p>
          <w:p>
            <w:pPr>
              <w:pStyle w:val="T4dispositie"/>
              <w:jc w:val="start"/>
              <w:rPr>
                <w:lang w:val="nl-NL"/>
              </w:rPr>
            </w:pPr>
            <w:r>
              <w:rPr>
                <w:lang w:val="nl-NL"/>
              </w:rPr>
              <w:t>Tuba</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I-II, P-I, P-II</w:t>
      </w:r>
    </w:p>
    <w:p>
      <w:pPr>
        <w:pStyle w:val="T4dispositie"/>
        <w:rPr>
          <w:lang w:val="nl-NL"/>
        </w:rPr>
      </w:pPr>
      <w:r>
        <w:rPr>
          <w:lang w:val="nl-NL"/>
        </w:rPr>
        <w:t>vijf vaste combinaties</w:t>
      </w:r>
    </w:p>
    <w:p>
      <w:pPr>
        <w:pStyle w:val="T4dispositie"/>
        <w:rPr>
          <w:lang w:val="nl-NL"/>
        </w:rPr>
      </w:pPr>
      <w:r>
        <w:rPr>
          <w:lang w:val="nl-NL"/>
        </w:rPr>
        <w:t>trede zwelkast man II</w:t>
      </w:r>
    </w:p>
    <w:p>
      <w:pPr>
        <w:pStyle w:val="T4dispositie"/>
        <w:rPr>
          <w:lang w:val="nl-NL"/>
        </w:rPr>
      </w:pPr>
      <w:r>
        <w:rPr>
          <w:lang w:val="nl-NL"/>
        </w:rPr>
        <w:t>ventiel</w:t>
      </w:r>
    </w:p>
    <w:p>
      <w:pPr>
        <w:pStyle w:val="T4dispositie"/>
        <w:rPr>
          <w:lang w:val="nl-NL"/>
        </w:rPr>
      </w:pPr>
      <w:r>
        <w:rPr>
          <w:lang w:val="nl-NL"/>
        </w:rPr>
        <w:t>calcant</w:t>
      </w:r>
    </w:p>
    <w:p>
      <w:pPr>
        <w:pStyle w:val="T1"/>
        <w:jc w:val="start"/>
        <w:rPr>
          <w:lang w:val="nl-NL"/>
        </w:rPr>
      </w:pPr>
      <w:r>
        <w:rPr>
          <w:lang w:val="nl-NL"/>
        </w:rPr>
      </w:r>
    </w:p>
    <w:p>
      <w:pPr>
        <w:pStyle w:val="T1"/>
        <w:jc w:val="start"/>
        <w:rPr>
          <w:lang w:val="nl-NL"/>
        </w:rPr>
      </w:pPr>
      <w:r>
        <w:rPr>
          <w:lang w:val="nl-NL"/>
        </w:rPr>
        <w:t>Gebr. Vermeulen 1935</w:t>
      </w:r>
    </w:p>
    <w:p>
      <w:pPr>
        <w:pStyle w:val="T1"/>
        <w:numPr>
          <w:ilvl w:val="0"/>
          <w:numId w:val="3"/>
        </w:numPr>
        <w:jc w:val="start"/>
        <w:rPr>
          <w:lang w:val="nl-NL"/>
        </w:rPr>
      </w:pPr>
      <w:r>
        <w:rPr>
          <w:lang w:val="nl-NL"/>
        </w:rPr>
        <w:t>orgel hersteld</w:t>
      </w:r>
    </w:p>
    <w:p>
      <w:pPr>
        <w:pStyle w:val="T1"/>
        <w:numPr>
          <w:ilvl w:val="0"/>
          <w:numId w:val="3"/>
        </w:numPr>
        <w:jc w:val="start"/>
        <w:rPr>
          <w:lang w:val="nl-NL"/>
        </w:rPr>
      </w:pPr>
      <w:r>
        <w:rPr>
          <w:lang w:val="nl-NL"/>
        </w:rPr>
        <w:t>zwelkast deels vernieuwd</w:t>
      </w:r>
    </w:p>
    <w:p>
      <w:pPr>
        <w:pStyle w:val="T1"/>
        <w:numPr>
          <w:ilvl w:val="0"/>
          <w:numId w:val="3"/>
        </w:numPr>
        <w:jc w:val="start"/>
        <w:rPr>
          <w:lang w:val="nl-NL"/>
        </w:rPr>
      </w:pPr>
      <w:r>
        <w:rPr>
          <w:lang w:val="nl-NL"/>
        </w:rPr>
        <w:t>speeltafel naar achteren verplaatst; nieuw pedaalklavier</w:t>
      </w:r>
    </w:p>
    <w:p>
      <w:pPr>
        <w:pStyle w:val="T1"/>
        <w:numPr>
          <w:ilvl w:val="0"/>
          <w:numId w:val="3"/>
        </w:numPr>
        <w:jc w:val="start"/>
        <w:rPr>
          <w:lang w:val="nl-NL"/>
        </w:rPr>
      </w:pPr>
      <w:r>
        <w:rPr>
          <w:lang w:val="nl-NL"/>
        </w:rPr>
        <w:t>Man II - Voix celeste 8', + Terts 1 3/5' (vanaf c)</w:t>
      </w:r>
    </w:p>
    <w:p>
      <w:pPr>
        <w:pStyle w:val="T1"/>
        <w:jc w:val="start"/>
        <w:rPr>
          <w:lang w:val="nl-NL"/>
        </w:rPr>
      </w:pPr>
      <w:r>
        <w:rPr>
          <w:lang w:val="nl-NL"/>
        </w:rPr>
      </w:r>
    </w:p>
    <w:p>
      <w:pPr>
        <w:pStyle w:val="T1"/>
        <w:jc w:val="start"/>
        <w:rPr>
          <w:lang w:val="nl-NL"/>
        </w:rPr>
      </w:pPr>
      <w:r>
        <w:rPr>
          <w:lang w:val="nl-NL"/>
        </w:rPr>
        <w:t>1944</w:t>
      </w:r>
    </w:p>
    <w:p>
      <w:pPr>
        <w:pStyle w:val="T1"/>
        <w:numPr>
          <w:ilvl w:val="0"/>
          <w:numId w:val="2"/>
        </w:numPr>
        <w:jc w:val="start"/>
        <w:rPr>
          <w:lang w:val="nl-NL"/>
        </w:rPr>
      </w:pPr>
      <w:r>
        <w:rPr>
          <w:lang w:val="nl-NL"/>
        </w:rPr>
        <w:t>orgel door oorlogsgeweld beschadigd</w:t>
      </w:r>
    </w:p>
    <w:p>
      <w:pPr>
        <w:pStyle w:val="T1"/>
        <w:jc w:val="start"/>
        <w:rPr>
          <w:lang w:val="nl-NL"/>
        </w:rPr>
      </w:pPr>
      <w:r>
        <w:rPr>
          <w:lang w:val="nl-NL"/>
        </w:rPr>
      </w:r>
    </w:p>
    <w:p>
      <w:pPr>
        <w:pStyle w:val="T1"/>
        <w:jc w:val="start"/>
        <w:rPr>
          <w:lang w:val="nl-NL"/>
        </w:rPr>
      </w:pPr>
      <w:r>
        <w:rPr>
          <w:lang w:val="nl-NL"/>
        </w:rPr>
        <w:t>Valckx &amp; Van Kouteren 1950</w:t>
      </w:r>
    </w:p>
    <w:p>
      <w:pPr>
        <w:pStyle w:val="T1"/>
        <w:numPr>
          <w:ilvl w:val="0"/>
          <w:numId w:val="2"/>
        </w:numPr>
        <w:jc w:val="start"/>
        <w:rPr>
          <w:lang w:val="nl-NL"/>
        </w:rPr>
      </w:pPr>
      <w:r>
        <w:rPr>
          <w:lang w:val="nl-NL"/>
        </w:rPr>
        <w:t>orgel hersteld en uitgebreid</w:t>
      </w:r>
    </w:p>
    <w:p>
      <w:pPr>
        <w:pStyle w:val="T1"/>
        <w:jc w:val="start"/>
        <w:rPr>
          <w:lang w:val="nl-NL"/>
        </w:rPr>
      </w:pPr>
      <w:r>
        <w:rPr>
          <w:lang w:val="nl-NL"/>
        </w:rPr>
      </w:r>
    </w:p>
    <w:p>
      <w:pPr>
        <w:pStyle w:val="T1"/>
        <w:jc w:val="start"/>
        <w:rPr>
          <w:lang w:val="nl-NL"/>
        </w:rPr>
      </w:pPr>
      <w:r>
        <w:rPr>
          <w:lang w:val="nl-NL"/>
        </w:rPr>
        <w:t>Valckx &amp; Van Kouteren 1956</w:t>
      </w:r>
    </w:p>
    <w:p>
      <w:pPr>
        <w:pStyle w:val="T1"/>
        <w:numPr>
          <w:ilvl w:val="0"/>
          <w:numId w:val="2"/>
        </w:numPr>
        <w:jc w:val="start"/>
        <w:rPr>
          <w:lang w:val="nl-NL"/>
        </w:rPr>
      </w:pPr>
      <w:r>
        <w:rPr>
          <w:lang w:val="nl-NL"/>
        </w:rPr>
        <w:t>orgel verbouwd en uitgebreid met Pos</w:t>
      </w:r>
    </w:p>
    <w:p>
      <w:pPr>
        <w:pStyle w:val="T1"/>
        <w:numPr>
          <w:ilvl w:val="0"/>
          <w:numId w:val="2"/>
        </w:numPr>
        <w:jc w:val="start"/>
        <w:rPr>
          <w:lang w:val="nl-NL"/>
        </w:rPr>
      </w:pPr>
      <w:r>
        <w:rPr>
          <w:lang w:val="nl-NL"/>
        </w:rPr>
        <w:t>kas licht gewijzigd</w:t>
      </w:r>
    </w:p>
    <w:p>
      <w:pPr>
        <w:pStyle w:val="T1"/>
        <w:numPr>
          <w:ilvl w:val="0"/>
          <w:numId w:val="2"/>
        </w:numPr>
        <w:jc w:val="start"/>
        <w:rPr>
          <w:lang w:val="nl-NL"/>
        </w:rPr>
      </w:pPr>
      <w:r>
        <w:rPr>
          <w:lang w:val="nl-NL"/>
        </w:rPr>
        <w:t>nieuwe kegelladen met elektropneumatische tractuur</w:t>
      </w:r>
    </w:p>
    <w:p>
      <w:pPr>
        <w:pStyle w:val="T1"/>
        <w:numPr>
          <w:ilvl w:val="0"/>
          <w:numId w:val="2"/>
        </w:numPr>
        <w:jc w:val="start"/>
        <w:rPr>
          <w:lang w:val="nl-NL"/>
        </w:rPr>
      </w:pPr>
      <w:r>
        <w:rPr>
          <w:lang w:val="nl-NL"/>
        </w:rPr>
        <w:t>nieuwe speeltafel</w:t>
      </w:r>
    </w:p>
    <w:p>
      <w:pPr>
        <w:pStyle w:val="T1"/>
        <w:numPr>
          <w:ilvl w:val="0"/>
          <w:numId w:val="2"/>
        </w:numPr>
        <w:jc w:val="start"/>
        <w:rPr>
          <w:lang w:val="nl-NL"/>
        </w:rPr>
      </w:pPr>
      <w:r>
        <w:rPr>
          <w:lang w:val="nl-NL"/>
        </w:rPr>
        <w:t>dispositie ingrijpend gewijzigd</w:t>
      </w:r>
    </w:p>
    <w:p>
      <w:pPr>
        <w:pStyle w:val="T1"/>
        <w:jc w:val="start"/>
        <w:rPr>
          <w:lang w:val="nl-NL"/>
        </w:rPr>
      </w:pPr>
      <w:r>
        <w:rPr>
          <w:lang w:val="nl-NL"/>
        </w:rPr>
      </w:r>
    </w:p>
    <w:p>
      <w:pPr>
        <w:pStyle w:val="T1"/>
        <w:jc w:val="start"/>
        <w:rPr>
          <w:lang w:val="nl-NL"/>
        </w:rPr>
      </w:pPr>
      <w:r>
        <w:rPr>
          <w:lang w:val="nl-NL"/>
        </w:rPr>
        <w:t>Gebr. Vermeulen 1995</w:t>
      </w:r>
    </w:p>
    <w:p>
      <w:pPr>
        <w:pStyle w:val="T1"/>
        <w:numPr>
          <w:ilvl w:val="0"/>
          <w:numId w:val="4"/>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1998</w:t>
      </w:r>
    </w:p>
    <w:p>
      <w:pPr>
        <w:pStyle w:val="T1"/>
        <w:numPr>
          <w:ilvl w:val="0"/>
          <w:numId w:val="4"/>
        </w:numPr>
        <w:jc w:val="start"/>
        <w:rPr>
          <w:lang w:val="nl-NL"/>
        </w:rPr>
      </w:pPr>
      <w:r>
        <w:rPr>
          <w:lang w:val="nl-NL"/>
        </w:rPr>
        <w:t>orgel beschadigd bij kerkbrand</w:t>
      </w:r>
    </w:p>
    <w:p>
      <w:pPr>
        <w:pStyle w:val="T1"/>
        <w:jc w:val="start"/>
        <w:rPr>
          <w:lang w:val="nl-NL"/>
        </w:rPr>
      </w:pPr>
      <w:r>
        <w:rPr>
          <w:lang w:val="nl-NL"/>
        </w:rPr>
      </w:r>
    </w:p>
    <w:p>
      <w:pPr>
        <w:pStyle w:val="T1"/>
        <w:jc w:val="start"/>
        <w:rPr>
          <w:lang w:val="nl-NL"/>
        </w:rPr>
      </w:pPr>
      <w:r>
        <w:rPr>
          <w:lang w:val="nl-NL"/>
        </w:rPr>
        <w:t>Pels &amp; Van Leeuwen 2000</w:t>
      </w:r>
    </w:p>
    <w:p>
      <w:pPr>
        <w:pStyle w:val="T1"/>
        <w:numPr>
          <w:ilvl w:val="0"/>
          <w:numId w:val="4"/>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zwelwerk, pedaal</w:t>
      </w:r>
    </w:p>
    <w:p>
      <w:pPr>
        <w:pStyle w:val="T1"/>
        <w:jc w:val="start"/>
        <w:rPr>
          <w:lang w:val="nl-NL"/>
        </w:rPr>
      </w:pPr>
      <w:r>
        <w:rPr>
          <w:lang w:val="nl-NL"/>
        </w:rPr>
      </w:r>
    </w:p>
    <w:p>
      <w:pPr>
        <w:pStyle w:val="T1"/>
        <w:jc w:val="start"/>
        <w:rPr/>
      </w:pPr>
      <w:r>
        <w:rPr/>
        <w:t>Dispositie</w:t>
      </w:r>
    </w:p>
    <w:tbl>
      <w:tblPr>
        <w:tblW w:w="10419" w:type="dxa"/>
        <w:jc w:val="start"/>
        <w:tblInd w:w="0" w:type="dxa"/>
        <w:tblLayout w:type="fixed"/>
        <w:tblCellMar>
          <w:top w:w="0" w:type="dxa"/>
          <w:start w:w="70" w:type="dxa"/>
          <w:bottom w:w="0" w:type="dxa"/>
          <w:end w:w="70" w:type="dxa"/>
        </w:tblCellMar>
      </w:tblPr>
      <w:tblGrid>
        <w:gridCol w:w="1488"/>
        <w:gridCol w:w="850"/>
        <w:gridCol w:w="1418"/>
        <w:gridCol w:w="709"/>
        <w:gridCol w:w="1701"/>
        <w:gridCol w:w="708"/>
        <w:gridCol w:w="1134"/>
        <w:gridCol w:w="2411"/>
      </w:tblGrid>
      <w:tr>
        <w:trPr/>
        <w:tc>
          <w:tcPr>
            <w:tcW w:w="1488" w:type="dxa"/>
            <w:tcBorders/>
          </w:tcPr>
          <w:p>
            <w:pPr>
              <w:pStyle w:val="T4dispositie"/>
              <w:jc w:val="start"/>
              <w:rPr>
                <w:i/>
                <w:i/>
                <w:iCs/>
                <w:lang w:val="nl-NL"/>
              </w:rPr>
            </w:pPr>
            <w:r>
              <w:rPr>
                <w:i/>
                <w:iCs/>
                <w:lang w:val="nl-NL"/>
              </w:rPr>
              <w:t>Hoofdwerk(I)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Roerfluit</w:t>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Koppelfluit</w:t>
            </w:r>
          </w:p>
          <w:p>
            <w:pPr>
              <w:pStyle w:val="T4dispositie"/>
              <w:jc w:val="start"/>
              <w:rPr>
                <w:color w:val="000000"/>
                <w:szCs w:val="24"/>
                <w:lang w:val="nl-NL" w:eastAsia="nl-NL"/>
              </w:rPr>
            </w:pPr>
            <w:r>
              <w:rPr>
                <w:color w:val="000000"/>
                <w:szCs w:val="24"/>
                <w:lang w:val="nl-NL" w:eastAsia="nl-NL"/>
              </w:rPr>
              <w:t>Prestantquint</w:t>
            </w:r>
          </w:p>
          <w:p>
            <w:pPr>
              <w:pStyle w:val="T4dispositie"/>
              <w:jc w:val="start"/>
              <w:rPr>
                <w:color w:val="000000"/>
                <w:szCs w:val="24"/>
                <w:lang w:val="nl-NL" w:eastAsia="nl-NL"/>
              </w:rPr>
            </w:pPr>
            <w:r>
              <w:rPr>
                <w:color w:val="000000"/>
                <w:szCs w:val="24"/>
                <w:lang w:val="nl-NL" w:eastAsia="nl-NL"/>
              </w:rPr>
              <w:t>Octaaf</w:t>
            </w:r>
          </w:p>
          <w:p>
            <w:pPr>
              <w:pStyle w:val="T4dispositie"/>
              <w:jc w:val="start"/>
              <w:rPr>
                <w:color w:val="000000"/>
                <w:szCs w:val="24"/>
                <w:lang w:val="nl-NL" w:eastAsia="nl-NL"/>
              </w:rPr>
            </w:pPr>
            <w:r>
              <w:rPr>
                <w:color w:val="000000"/>
                <w:szCs w:val="24"/>
                <w:lang w:val="nl-NL" w:eastAsia="nl-NL"/>
              </w:rPr>
              <w:t>Sesquialter</w:t>
            </w:r>
          </w:p>
          <w:p>
            <w:pPr>
              <w:pStyle w:val="T4dispositie"/>
              <w:jc w:val="start"/>
              <w:rPr>
                <w:color w:val="000000"/>
                <w:szCs w:val="24"/>
                <w:lang w:val="nl-NL" w:eastAsia="nl-NL"/>
              </w:rPr>
            </w:pPr>
            <w:r>
              <w:rPr>
                <w:color w:val="000000"/>
                <w:szCs w:val="24"/>
                <w:lang w:val="nl-NL" w:eastAsia="nl-NL"/>
              </w:rPr>
              <w:t>Groot Mixtuur</w:t>
            </w:r>
          </w:p>
          <w:p>
            <w:pPr>
              <w:pStyle w:val="T4dispositie"/>
              <w:jc w:val="start"/>
              <w:rPr>
                <w:color w:val="000000"/>
                <w:szCs w:val="24"/>
                <w:lang w:val="nl-NL" w:eastAsia="nl-NL"/>
              </w:rPr>
            </w:pPr>
            <w:r>
              <w:rPr>
                <w:color w:val="000000"/>
                <w:szCs w:val="24"/>
                <w:lang w:val="nl-NL" w:eastAsia="nl-NL"/>
              </w:rPr>
              <w:t>Klein Mixtuur</w:t>
            </w:r>
          </w:p>
          <w:p>
            <w:pPr>
              <w:pStyle w:val="T4dispositie"/>
              <w:jc w:val="start"/>
              <w:rPr>
                <w:color w:val="000000"/>
                <w:szCs w:val="24"/>
                <w:lang w:val="nl-NL" w:eastAsia="nl-NL"/>
              </w:rPr>
            </w:pPr>
            <w:r>
              <w:rPr>
                <w:color w:val="000000"/>
                <w:szCs w:val="24"/>
                <w:lang w:val="nl-NL" w:eastAsia="nl-NL"/>
              </w:rPr>
              <w:t>Bombarde</w:t>
            </w:r>
          </w:p>
          <w:p>
            <w:pPr>
              <w:pStyle w:val="T4dispositie"/>
              <w:jc w:val="start"/>
              <w:rPr>
                <w:color w:val="000000"/>
                <w:szCs w:val="24"/>
                <w:lang w:val="nl-NL" w:eastAsia="nl-NL"/>
              </w:rPr>
            </w:pPr>
            <w:r>
              <w:rPr>
                <w:color w:val="000000"/>
                <w:szCs w:val="24"/>
                <w:lang w:val="nl-NL" w:eastAsia="nl-NL"/>
              </w:rPr>
              <w:t>Trompet</w:t>
            </w:r>
          </w:p>
          <w:p>
            <w:pPr>
              <w:pStyle w:val="T4dispositie"/>
              <w:jc w:val="start"/>
              <w:rPr>
                <w:lang w:val="nl-NL"/>
              </w:rPr>
            </w:pPr>
            <w:r>
              <w:rPr>
                <w:color w:val="000000"/>
                <w:szCs w:val="24"/>
                <w:lang w:val="nl-NL" w:eastAsia="nl-NL"/>
              </w:rPr>
              <w:t>Claron</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6 st.</w:t>
            </w:r>
          </w:p>
          <w:p>
            <w:pPr>
              <w:pStyle w:val="T4dispositie"/>
              <w:jc w:val="start"/>
              <w:rPr>
                <w:lang w:val="nl-NL"/>
              </w:rPr>
            </w:pPr>
            <w:r>
              <w:rPr>
                <w:lang w:val="nl-NL"/>
              </w:rPr>
              <w:t>3-4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418" w:type="dxa"/>
            <w:tcBorders/>
          </w:tcPr>
          <w:p>
            <w:pPr>
              <w:pStyle w:val="T4dispositie"/>
              <w:jc w:val="start"/>
              <w:rPr>
                <w:lang w:val="nl-NL"/>
              </w:rPr>
            </w:pPr>
            <w:r>
              <w:rPr>
                <w:i/>
                <w:lang w:val="nl-NL"/>
              </w:rPr>
              <w:t>Positief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Baarpijp</w:t>
            </w:r>
          </w:p>
          <w:p>
            <w:pPr>
              <w:pStyle w:val="T4dispositie"/>
              <w:jc w:val="start"/>
              <w:rPr>
                <w:lang w:val="nl-NL"/>
              </w:rPr>
            </w:pPr>
            <w:r>
              <w:rPr>
                <w:lang w:val="nl-NL"/>
              </w:rPr>
              <w:t>Holpijp</w:t>
            </w:r>
          </w:p>
          <w:p>
            <w:pPr>
              <w:pStyle w:val="T4dispositie"/>
              <w:jc w:val="start"/>
              <w:rPr>
                <w:lang w:val="nl-NL"/>
              </w:rPr>
            </w:pPr>
            <w:r>
              <w:rPr>
                <w:lang w:val="nl-NL"/>
              </w:rPr>
              <w:t>Quintadena</w:t>
            </w:r>
          </w:p>
          <w:p>
            <w:pPr>
              <w:pStyle w:val="T4dispositie"/>
              <w:jc w:val="start"/>
              <w:rPr>
                <w:lang w:val="nl-NL"/>
              </w:rPr>
            </w:pPr>
            <w:r>
              <w:rPr>
                <w:lang w:val="nl-NL"/>
              </w:rPr>
              <w:t>Prestant</w:t>
            </w:r>
          </w:p>
          <w:p>
            <w:pPr>
              <w:pStyle w:val="T4dispositie"/>
              <w:jc w:val="start"/>
              <w:rPr>
                <w:lang w:val="nl-NL"/>
              </w:rPr>
            </w:pPr>
            <w:r>
              <w:rPr>
                <w:lang w:val="nl-NL"/>
              </w:rPr>
              <w:t>Blokfluit</w:t>
            </w:r>
          </w:p>
          <w:p>
            <w:pPr>
              <w:pStyle w:val="T4dispositie"/>
              <w:jc w:val="start"/>
              <w:rPr>
                <w:lang w:val="nl-NL"/>
              </w:rPr>
            </w:pPr>
            <w:r>
              <w:rPr>
                <w:lang w:val="nl-NL"/>
              </w:rPr>
              <w:t>Super Octaaf</w:t>
            </w:r>
          </w:p>
          <w:p>
            <w:pPr>
              <w:pStyle w:val="T4dispositie"/>
              <w:jc w:val="start"/>
              <w:rPr>
                <w:lang w:val="nl-NL"/>
              </w:rPr>
            </w:pPr>
            <w:r>
              <w:rPr>
                <w:lang w:val="nl-NL"/>
              </w:rPr>
              <w:t>Super Quint</w:t>
            </w:r>
          </w:p>
          <w:p>
            <w:pPr>
              <w:pStyle w:val="T4dispositie"/>
              <w:jc w:val="start"/>
              <w:rPr>
                <w:lang w:val="nl-NL"/>
              </w:rPr>
            </w:pPr>
            <w:r>
              <w:rPr>
                <w:lang w:val="nl-NL"/>
              </w:rPr>
              <w:t>Cymbel</w:t>
            </w:r>
          </w:p>
          <w:p>
            <w:pPr>
              <w:pStyle w:val="T4dispositie"/>
              <w:jc w:val="start"/>
              <w:rPr>
                <w:lang w:val="nl-NL"/>
              </w:rPr>
            </w:pPr>
            <w:r>
              <w:rPr>
                <w:lang w:val="nl-NL"/>
              </w:rPr>
              <w:t>Dulciana</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3 st.</w:t>
            </w:r>
          </w:p>
          <w:p>
            <w:pPr>
              <w:pStyle w:val="T4dispositie"/>
              <w:jc w:val="start"/>
              <w:rPr>
                <w:lang w:val="nl-NL"/>
              </w:rPr>
            </w:pPr>
            <w:r>
              <w:rPr>
                <w:lang w:val="nl-NL"/>
              </w:rPr>
              <w:t>8'</w:t>
            </w:r>
          </w:p>
        </w:tc>
        <w:tc>
          <w:tcPr>
            <w:tcW w:w="1701" w:type="dxa"/>
            <w:tcBorders/>
          </w:tcPr>
          <w:p>
            <w:pPr>
              <w:pStyle w:val="T4dispositie"/>
              <w:jc w:val="start"/>
              <w:rPr>
                <w:lang w:val="nl-NL"/>
              </w:rPr>
            </w:pPr>
            <w:r>
              <w:rPr>
                <w:i/>
                <w:lang w:val="nl-NL"/>
              </w:rPr>
              <w:t>Zwelwerk ( III)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Bourdon</w:t>
            </w:r>
          </w:p>
          <w:p>
            <w:pPr>
              <w:pStyle w:val="T4dispositie"/>
              <w:jc w:val="start"/>
              <w:rPr>
                <w:color w:val="000000"/>
                <w:szCs w:val="24"/>
                <w:lang w:val="nl-NL" w:eastAsia="nl-NL"/>
              </w:rPr>
            </w:pPr>
            <w:r>
              <w:rPr>
                <w:color w:val="000000"/>
                <w:szCs w:val="24"/>
                <w:lang w:val="nl-NL" w:eastAsia="nl-NL"/>
              </w:rPr>
              <w:t>Spits Gamba</w:t>
            </w:r>
          </w:p>
          <w:p>
            <w:pPr>
              <w:pStyle w:val="T4dispositie"/>
              <w:jc w:val="start"/>
              <w:rPr>
                <w:color w:val="000000"/>
                <w:szCs w:val="24"/>
                <w:lang w:val="nl-NL" w:eastAsia="nl-NL"/>
              </w:rPr>
            </w:pPr>
            <w:r>
              <w:rPr>
                <w:color w:val="000000"/>
                <w:szCs w:val="24"/>
                <w:lang w:val="nl-NL" w:eastAsia="nl-NL"/>
              </w:rPr>
              <w:t>Open fluit</w:t>
            </w:r>
          </w:p>
          <w:p>
            <w:pPr>
              <w:pStyle w:val="T4dispositie"/>
              <w:jc w:val="start"/>
              <w:rPr>
                <w:color w:val="000000"/>
                <w:szCs w:val="24"/>
                <w:lang w:val="nl-NL" w:eastAsia="nl-NL"/>
              </w:rPr>
            </w:pPr>
            <w:r>
              <w:rPr>
                <w:color w:val="000000"/>
                <w:szCs w:val="24"/>
                <w:lang w:val="nl-NL" w:eastAsia="nl-NL"/>
              </w:rPr>
              <w:t>Gedekte fluit</w:t>
            </w:r>
          </w:p>
          <w:p>
            <w:pPr>
              <w:pStyle w:val="T4dispositie"/>
              <w:jc w:val="start"/>
              <w:rPr>
                <w:lang w:val="nl-NL"/>
              </w:rPr>
            </w:pPr>
            <w:r>
              <w:rPr>
                <w:lang w:val="nl-NL"/>
              </w:rPr>
              <w:t>Quint</w:t>
            </w:r>
          </w:p>
          <w:p>
            <w:pPr>
              <w:pStyle w:val="T4dispositie"/>
              <w:jc w:val="start"/>
              <w:rPr>
                <w:lang w:val="nl-NL"/>
              </w:rPr>
            </w:pPr>
            <w:r>
              <w:rPr>
                <w:lang w:val="nl-NL"/>
              </w:rPr>
              <w:t>Piccolo</w:t>
            </w:r>
          </w:p>
          <w:p>
            <w:pPr>
              <w:pStyle w:val="T4dispositie"/>
              <w:jc w:val="start"/>
              <w:rPr>
                <w:lang w:val="nl-NL"/>
              </w:rPr>
            </w:pPr>
            <w:r>
              <w:rPr>
                <w:lang w:val="nl-NL"/>
              </w:rPr>
              <w:t>Terts</w:t>
            </w:r>
          </w:p>
          <w:p>
            <w:pPr>
              <w:pStyle w:val="T4dispositie"/>
              <w:jc w:val="start"/>
              <w:rPr>
                <w:lang w:val="nl-NL"/>
              </w:rPr>
            </w:pPr>
            <w:r>
              <w:rPr>
                <w:lang w:val="nl-NL"/>
              </w:rPr>
              <w:t>Scherp</w:t>
            </w:r>
          </w:p>
          <w:p>
            <w:pPr>
              <w:pStyle w:val="T4dispositie"/>
              <w:jc w:val="start"/>
              <w:rPr>
                <w:lang w:val="nl-NL"/>
              </w:rPr>
            </w:pPr>
            <w:r>
              <w:rPr>
                <w:lang w:val="nl-NL"/>
              </w:rPr>
              <w:t>Echo Trompet</w:t>
            </w:r>
          </w:p>
        </w:tc>
        <w:tc>
          <w:tcPr>
            <w:tcW w:w="70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 st.</w:t>
            </w:r>
          </w:p>
          <w:p>
            <w:pPr>
              <w:pStyle w:val="T4dispositie"/>
              <w:jc w:val="start"/>
              <w:rPr>
                <w:lang w:val="nl-NL"/>
              </w:rPr>
            </w:pPr>
            <w:r>
              <w:rPr>
                <w:lang w:val="nl-NL"/>
              </w:rPr>
              <w:t>8'</w:t>
            </w:r>
          </w:p>
        </w:tc>
        <w:tc>
          <w:tcPr>
            <w:tcW w:w="1134" w:type="dxa"/>
            <w:tcBorders/>
          </w:tcPr>
          <w:p>
            <w:pPr>
              <w:pStyle w:val="T4dispositie"/>
              <w:jc w:val="start"/>
              <w:rPr>
                <w:lang w:val="nl-NL"/>
              </w:rPr>
            </w:pPr>
            <w:r>
              <w:rPr>
                <w:i/>
                <w:lang w:val="nl-NL"/>
              </w:rPr>
              <w:t>Pedaal</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Resultantbas</w:t>
            </w:r>
          </w:p>
          <w:p>
            <w:pPr>
              <w:pStyle w:val="T4dispositie"/>
              <w:jc w:val="start"/>
              <w:rPr>
                <w:lang w:val="nl-NL"/>
              </w:rPr>
            </w:pPr>
            <w:r>
              <w:rPr>
                <w:lang w:val="nl-NL"/>
              </w:rPr>
              <w:t>Prestant</w:t>
            </w:r>
          </w:p>
          <w:p>
            <w:pPr>
              <w:pStyle w:val="T4dispositie"/>
              <w:jc w:val="start"/>
              <w:rPr>
                <w:lang w:val="nl-NL"/>
              </w:rPr>
            </w:pPr>
            <w:r>
              <w:rPr>
                <w:lang w:val="nl-NL"/>
              </w:rPr>
              <w:t>Baarpijpbas</w:t>
            </w:r>
          </w:p>
          <w:p>
            <w:pPr>
              <w:pStyle w:val="T4dispositie"/>
              <w:jc w:val="start"/>
              <w:rPr>
                <w:lang w:val="nl-NL"/>
              </w:rPr>
            </w:pPr>
            <w:r>
              <w:rPr>
                <w:lang w:val="nl-NL"/>
              </w:rPr>
              <w:t>Subbas</w:t>
            </w:r>
          </w:p>
          <w:p>
            <w:pPr>
              <w:pStyle w:val="T4dispositie"/>
              <w:jc w:val="start"/>
              <w:rPr>
                <w:lang w:val="nl-NL"/>
              </w:rPr>
            </w:pPr>
            <w:r>
              <w:rPr>
                <w:lang w:val="nl-NL"/>
              </w:rPr>
              <w:t>Quintbas</w:t>
            </w:r>
          </w:p>
          <w:p>
            <w:pPr>
              <w:pStyle w:val="T4dispositie"/>
              <w:jc w:val="start"/>
              <w:rPr>
                <w:color w:val="000000"/>
                <w:szCs w:val="24"/>
                <w:lang w:val="nl-NL" w:eastAsia="nl-NL"/>
              </w:rPr>
            </w:pPr>
            <w:r>
              <w:rPr>
                <w:color w:val="000000"/>
                <w:szCs w:val="24"/>
                <w:lang w:val="nl-NL" w:eastAsia="nl-NL"/>
              </w:rPr>
              <w:t>Octaafbas</w:t>
            </w:r>
          </w:p>
          <w:p>
            <w:pPr>
              <w:pStyle w:val="T4dispositie"/>
              <w:jc w:val="start"/>
              <w:rPr>
                <w:color w:val="000000"/>
                <w:szCs w:val="24"/>
                <w:lang w:val="nl-NL" w:eastAsia="nl-NL"/>
              </w:rPr>
            </w:pPr>
            <w:r>
              <w:rPr>
                <w:color w:val="000000"/>
                <w:szCs w:val="24"/>
                <w:lang w:val="nl-NL" w:eastAsia="nl-NL"/>
              </w:rPr>
              <w:t>Gedektbas</w:t>
            </w:r>
          </w:p>
          <w:p>
            <w:pPr>
              <w:pStyle w:val="T4dispositie"/>
              <w:jc w:val="start"/>
              <w:rPr>
                <w:lang w:val="nl-NL"/>
              </w:rPr>
            </w:pPr>
            <w:r>
              <w:rPr>
                <w:lang w:val="nl-NL"/>
              </w:rPr>
              <w:t>Koraalbas</w:t>
            </w:r>
          </w:p>
          <w:p>
            <w:pPr>
              <w:pStyle w:val="T4dispositie"/>
              <w:jc w:val="start"/>
              <w:rPr>
                <w:lang w:val="nl-NL"/>
              </w:rPr>
            </w:pPr>
            <w:r>
              <w:rPr>
                <w:lang w:val="nl-NL"/>
              </w:rPr>
              <w:t>Ruispijp</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Trompet</w:t>
            </w:r>
          </w:p>
        </w:tc>
        <w:tc>
          <w:tcPr>
            <w:tcW w:w="241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color w:val="000000"/>
          <w:szCs w:val="24"/>
          <w:lang w:val="nl-NL" w:eastAsia="nl-NL"/>
        </w:rPr>
      </w:pPr>
      <w:r>
        <w:rPr>
          <w:color w:val="000000"/>
          <w:szCs w:val="24"/>
          <w:lang w:val="nl-NL" w:eastAsia="nl-NL"/>
        </w:rPr>
        <w:t>koppelingen I-II, I-III, II-III, III-III 16', III-III 4', P-I, P-II, P-II 4</w:t>
      </w:r>
      <w:r>
        <w:rPr>
          <w:lang w:val="nl-NL"/>
        </w:rPr>
        <w:t>', P-III</w:t>
      </w:r>
    </w:p>
    <w:p>
      <w:pPr>
        <w:pStyle w:val="T1"/>
        <w:jc w:val="start"/>
        <w:rPr>
          <w:color w:val="000000"/>
          <w:szCs w:val="24"/>
          <w:lang w:val="nl-NL" w:eastAsia="nl-NL"/>
        </w:rPr>
      </w:pPr>
      <w:r>
        <w:rPr>
          <w:color w:val="000000"/>
          <w:szCs w:val="24"/>
          <w:lang w:val="nl-NL" w:eastAsia="nl-NL"/>
        </w:rPr>
        <w:t>automatisch pianopedaal - oplosser</w:t>
      </w:r>
    </w:p>
    <w:p>
      <w:pPr>
        <w:pStyle w:val="T1"/>
        <w:jc w:val="start"/>
        <w:rPr>
          <w:color w:val="000000"/>
          <w:szCs w:val="24"/>
          <w:lang w:val="nl-NL" w:eastAsia="nl-NL"/>
        </w:rPr>
      </w:pPr>
      <w:r>
        <w:rPr>
          <w:color w:val="000000"/>
          <w:szCs w:val="24"/>
          <w:lang w:val="nl-NL" w:eastAsia="nl-NL"/>
        </w:rPr>
        <w:t>vaste combinaties PP-P-MF-F-FF-T</w:t>
      </w:r>
    </w:p>
    <w:p>
      <w:pPr>
        <w:pStyle w:val="T1"/>
        <w:jc w:val="start"/>
        <w:rPr>
          <w:color w:val="000000"/>
          <w:szCs w:val="24"/>
          <w:lang w:val="nl-NL" w:eastAsia="nl-NL"/>
        </w:rPr>
      </w:pPr>
      <w:r>
        <w:rPr>
          <w:color w:val="000000"/>
          <w:szCs w:val="24"/>
          <w:lang w:val="nl-NL" w:eastAsia="nl-NL"/>
        </w:rPr>
        <w:t>vrije combinatie</w:t>
      </w:r>
    </w:p>
    <w:p>
      <w:pPr>
        <w:pStyle w:val="T1"/>
        <w:jc w:val="start"/>
        <w:rPr>
          <w:color w:val="000000"/>
          <w:szCs w:val="24"/>
          <w:lang w:val="nl-NL" w:eastAsia="nl-NL"/>
        </w:rPr>
      </w:pPr>
      <w:r>
        <w:rPr>
          <w:color w:val="000000"/>
          <w:szCs w:val="24"/>
          <w:lang w:val="nl-NL" w:eastAsia="nl-NL"/>
        </w:rPr>
        <w:t>oplosser</w:t>
      </w:r>
    </w:p>
    <w:p>
      <w:pPr>
        <w:pStyle w:val="T1"/>
        <w:jc w:val="start"/>
        <w:rPr>
          <w:color w:val="000000"/>
          <w:szCs w:val="24"/>
          <w:lang w:val="nl-NL" w:eastAsia="nl-NL"/>
        </w:rPr>
      </w:pPr>
      <w:r>
        <w:rPr>
          <w:color w:val="000000"/>
          <w:szCs w:val="24"/>
          <w:lang w:val="nl-NL" w:eastAsia="nl-NL"/>
        </w:rPr>
        <w:t>tongwerk af</w:t>
      </w:r>
    </w:p>
    <w:p>
      <w:pPr>
        <w:pStyle w:val="T1"/>
        <w:jc w:val="start"/>
        <w:rPr>
          <w:color w:val="000000"/>
          <w:szCs w:val="24"/>
          <w:lang w:val="nl-NL" w:eastAsia="nl-NL"/>
        </w:rPr>
      </w:pPr>
      <w:r>
        <w:rPr>
          <w:color w:val="000000"/>
          <w:szCs w:val="24"/>
          <w:lang w:val="nl-NL" w:eastAsia="nl-NL"/>
        </w:rPr>
        <w:t>tremolo II, tremolo III</w:t>
      </w:r>
    </w:p>
    <w:p>
      <w:pPr>
        <w:pStyle w:val="T1"/>
        <w:jc w:val="start"/>
        <w:rPr>
          <w:lang w:val="nl-NL"/>
        </w:rPr>
      </w:pPr>
      <w:r>
        <w:rPr>
          <w:lang w:val="nl-NL"/>
        </w:rPr>
        <w:t>trede zwelkast</w:t>
      </w:r>
    </w:p>
    <w:p>
      <w:pPr>
        <w:pStyle w:val="T1"/>
        <w:jc w:val="start"/>
        <w:rPr>
          <w:lang w:val="nl-NL"/>
        </w:rPr>
      </w:pPr>
      <w:r>
        <w:rPr>
          <w:lang w:val="nl-NL"/>
        </w:rPr>
        <w:t>trede generaal crescendo</w:t>
      </w:r>
    </w:p>
    <w:p>
      <w:pPr>
        <w:pStyle w:val="T1"/>
        <w:jc w:val="start"/>
        <w:rPr>
          <w:lang w:val="nl-NL"/>
        </w:rPr>
      </w:pPr>
      <w:r>
        <w:rPr>
          <w:lang w:val="nl-NL"/>
        </w:rPr>
      </w:r>
    </w:p>
    <w:p>
      <w:pPr>
        <w:pStyle w:val="T1"/>
        <w:jc w:val="start"/>
        <w:rPr>
          <w:lang w:val="nl-NL"/>
        </w:rPr>
      </w:pPr>
      <w:r>
        <w:rPr>
          <w:lang w:val="nl-NL"/>
        </w:rPr>
        <w:t>Samenstelling vulstemmen</w:t>
      </w:r>
    </w:p>
    <w:tbl>
      <w:tblPr>
        <w:tblW w:w="2471" w:type="dxa"/>
        <w:jc w:val="start"/>
        <w:tblInd w:w="0" w:type="dxa"/>
        <w:tblLayout w:type="fixed"/>
        <w:tblCellMar>
          <w:top w:w="0" w:type="dxa"/>
          <w:start w:w="70" w:type="dxa"/>
          <w:bottom w:w="0" w:type="dxa"/>
          <w:end w:w="70" w:type="dxa"/>
        </w:tblCellMar>
      </w:tblPr>
      <w:tblGrid>
        <w:gridCol w:w="1742"/>
        <w:gridCol w:w="729"/>
      </w:tblGrid>
      <w:tr>
        <w:trPr/>
        <w:tc>
          <w:tcPr>
            <w:tcW w:w="1742" w:type="dxa"/>
            <w:tcBorders/>
          </w:tcPr>
          <w:p>
            <w:pPr>
              <w:pStyle w:val="T1"/>
              <w:jc w:val="start"/>
              <w:rPr>
                <w:lang w:val="nl-NL"/>
              </w:rPr>
            </w:pPr>
            <w:r>
              <w:rPr>
                <w:lang w:val="nl-NL"/>
              </w:rPr>
              <w:t>Sesquialter HW</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883" w:type="dxa"/>
        <w:jc w:val="start"/>
        <w:tblInd w:w="0" w:type="dxa"/>
        <w:tblLayout w:type="fixed"/>
        <w:tblCellMar>
          <w:top w:w="0" w:type="dxa"/>
          <w:start w:w="70" w:type="dxa"/>
          <w:bottom w:w="0" w:type="dxa"/>
          <w:end w:w="70" w:type="dxa"/>
        </w:tblCellMar>
      </w:tblPr>
      <w:tblGrid>
        <w:gridCol w:w="2032"/>
        <w:gridCol w:w="590"/>
        <w:gridCol w:w="709"/>
        <w:gridCol w:w="567"/>
        <w:gridCol w:w="538"/>
        <w:gridCol w:w="718"/>
        <w:gridCol w:w="729"/>
      </w:tblGrid>
      <w:tr>
        <w:trPr/>
        <w:tc>
          <w:tcPr>
            <w:tcW w:w="2032" w:type="dxa"/>
            <w:tcBorders/>
          </w:tcPr>
          <w:p>
            <w:pPr>
              <w:pStyle w:val="T1"/>
              <w:jc w:val="start"/>
              <w:rPr>
                <w:lang w:val="nl-NL"/>
              </w:rPr>
            </w:pPr>
            <w:r>
              <w:rPr>
                <w:lang w:val="nl-NL"/>
              </w:rPr>
              <w:t>Groot Mixtuur HW</w:t>
            </w:r>
          </w:p>
        </w:tc>
        <w:tc>
          <w:tcPr>
            <w:tcW w:w="59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0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67" w:type="dxa"/>
            <w:tcBorders/>
          </w:tcPr>
          <w:p>
            <w:pPr>
              <w:pStyle w:val="T4dispositie"/>
              <w:rPr>
                <w:lang w:val="nl-NL"/>
              </w:rPr>
            </w:pPr>
            <w:r>
              <w:rPr>
                <w:lang w:val="nl-NL"/>
              </w:rPr>
              <w:t>b</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38" w:type="dxa"/>
            <w:tcBorders/>
          </w:tcPr>
          <w:p>
            <w:pPr>
              <w:pStyle w:val="T4dispositie"/>
              <w:rPr/>
            </w:pPr>
            <w:r>
              <w:rPr>
                <w:lang w:val="nl-NL"/>
              </w:rPr>
              <w:t>f</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10 2/3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4587" w:type="dxa"/>
        <w:jc w:val="start"/>
        <w:tblInd w:w="0" w:type="dxa"/>
        <w:tblLayout w:type="fixed"/>
        <w:tblCellMar>
          <w:top w:w="0" w:type="dxa"/>
          <w:start w:w="70" w:type="dxa"/>
          <w:bottom w:w="0" w:type="dxa"/>
          <w:end w:w="70" w:type="dxa"/>
        </w:tblCellMar>
      </w:tblPr>
      <w:tblGrid>
        <w:gridCol w:w="2032"/>
        <w:gridCol w:w="590"/>
        <w:gridCol w:w="709"/>
        <w:gridCol w:w="538"/>
        <w:gridCol w:w="718"/>
      </w:tblGrid>
      <w:tr>
        <w:trPr/>
        <w:tc>
          <w:tcPr>
            <w:tcW w:w="2032" w:type="dxa"/>
            <w:tcBorders/>
          </w:tcPr>
          <w:p>
            <w:pPr>
              <w:pStyle w:val="T1"/>
              <w:jc w:val="start"/>
              <w:rPr>
                <w:lang w:val="nl-NL"/>
              </w:rPr>
            </w:pPr>
            <w:r>
              <w:rPr>
                <w:lang w:val="nl-NL"/>
              </w:rPr>
              <w:t>Klein Mixtuur HW</w:t>
            </w:r>
          </w:p>
        </w:tc>
        <w:tc>
          <w:tcPr>
            <w:tcW w:w="59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0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3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5316" w:type="dxa"/>
        <w:jc w:val="start"/>
        <w:tblInd w:w="0" w:type="dxa"/>
        <w:tblLayout w:type="fixed"/>
        <w:tblCellMar>
          <w:top w:w="0" w:type="dxa"/>
          <w:start w:w="70" w:type="dxa"/>
          <w:bottom w:w="0" w:type="dxa"/>
          <w:end w:w="70" w:type="dxa"/>
        </w:tblCellMar>
      </w:tblPr>
      <w:tblGrid>
        <w:gridCol w:w="2032"/>
        <w:gridCol w:w="590"/>
        <w:gridCol w:w="709"/>
        <w:gridCol w:w="538"/>
        <w:gridCol w:w="718"/>
        <w:gridCol w:w="729"/>
      </w:tblGrid>
      <w:tr>
        <w:trPr/>
        <w:tc>
          <w:tcPr>
            <w:tcW w:w="2032" w:type="dxa"/>
            <w:tcBorders/>
          </w:tcPr>
          <w:p>
            <w:pPr>
              <w:pStyle w:val="T1"/>
              <w:jc w:val="start"/>
              <w:rPr>
                <w:lang w:val="nl-NL"/>
              </w:rPr>
            </w:pPr>
            <w:r>
              <w:rPr>
                <w:lang w:val="nl-NL"/>
              </w:rPr>
              <w:t>Cymbel Pos</w:t>
            </w:r>
          </w:p>
        </w:tc>
        <w:tc>
          <w:tcPr>
            <w:tcW w:w="590"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709"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3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tc>
      </w:tr>
    </w:tbl>
    <w:p>
      <w:pPr>
        <w:pStyle w:val="T1"/>
        <w:jc w:val="start"/>
        <w:rPr>
          <w:lang w:val="nl-NL"/>
        </w:rPr>
      </w:pPr>
      <w:r>
        <w:rPr>
          <w:lang w:val="nl-NL"/>
        </w:rPr>
      </w:r>
    </w:p>
    <w:tbl>
      <w:tblPr>
        <w:tblW w:w="4587" w:type="dxa"/>
        <w:jc w:val="start"/>
        <w:tblInd w:w="0" w:type="dxa"/>
        <w:tblLayout w:type="fixed"/>
        <w:tblCellMar>
          <w:top w:w="0" w:type="dxa"/>
          <w:start w:w="70" w:type="dxa"/>
          <w:bottom w:w="0" w:type="dxa"/>
          <w:end w:w="70" w:type="dxa"/>
        </w:tblCellMar>
      </w:tblPr>
      <w:tblGrid>
        <w:gridCol w:w="2032"/>
        <w:gridCol w:w="590"/>
        <w:gridCol w:w="709"/>
        <w:gridCol w:w="538"/>
        <w:gridCol w:w="718"/>
      </w:tblGrid>
      <w:tr>
        <w:trPr/>
        <w:tc>
          <w:tcPr>
            <w:tcW w:w="2032" w:type="dxa"/>
            <w:tcBorders/>
          </w:tcPr>
          <w:p>
            <w:pPr>
              <w:pStyle w:val="T1"/>
              <w:jc w:val="start"/>
              <w:rPr>
                <w:lang w:val="nl-NL"/>
              </w:rPr>
            </w:pPr>
            <w:r>
              <w:rPr>
                <w:lang w:val="nl-NL"/>
              </w:rPr>
              <w:t>Scherp ZwW</w:t>
            </w:r>
          </w:p>
        </w:tc>
        <w:tc>
          <w:tcPr>
            <w:tcW w:w="59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09" w:type="dxa"/>
            <w:tcBorders/>
          </w:tcPr>
          <w:p>
            <w:pPr>
              <w:pStyle w:val="T4dispositie"/>
              <w:rPr>
                <w:lang w:val="nl-NL"/>
              </w:rPr>
            </w:pPr>
            <w:r>
              <w:rPr>
                <w:lang w:val="nl-NL"/>
              </w:rPr>
              <w:t>f</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38" w:type="dxa"/>
            <w:tcBorders/>
          </w:tcPr>
          <w:p>
            <w:pPr>
              <w:pStyle w:val="T4dispositie"/>
              <w:rPr/>
            </w:pPr>
            <w:r>
              <w:rPr>
                <w:lang w:val="nl-NL"/>
              </w:rPr>
              <w:t>f</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471" w:type="dxa"/>
        <w:jc w:val="start"/>
        <w:tblInd w:w="0" w:type="dxa"/>
        <w:tblLayout w:type="fixed"/>
        <w:tblCellMar>
          <w:top w:w="0" w:type="dxa"/>
          <w:start w:w="70" w:type="dxa"/>
          <w:bottom w:w="0" w:type="dxa"/>
          <w:end w:w="70" w:type="dxa"/>
        </w:tblCellMar>
      </w:tblPr>
      <w:tblGrid>
        <w:gridCol w:w="1742"/>
        <w:gridCol w:w="729"/>
      </w:tblGrid>
      <w:tr>
        <w:trPr/>
        <w:tc>
          <w:tcPr>
            <w:tcW w:w="1742" w:type="dxa"/>
            <w:tcBorders/>
          </w:tcPr>
          <w:p>
            <w:pPr>
              <w:pStyle w:val="T1"/>
              <w:jc w:val="start"/>
              <w:rPr>
                <w:lang w:val="nl-NL"/>
              </w:rPr>
            </w:pPr>
            <w:r>
              <w:rPr>
                <w:lang w:val="nl-NL"/>
              </w:rPr>
              <w:t>Ruispijp Ped</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(1899) onder HW, twee magazijnbalgen (1955), regulateur (1955)</w:t>
      </w:r>
    </w:p>
    <w:p>
      <w:pPr>
        <w:pStyle w:val="T1"/>
        <w:jc w:val="start"/>
        <w:rPr>
          <w:lang w:val="nl-NL"/>
        </w:rPr>
      </w:pPr>
      <w:r>
        <w:rPr>
          <w:lang w:val="nl-NL"/>
        </w:rPr>
        <w:t>Winddruk</w:t>
      </w:r>
    </w:p>
    <w:p>
      <w:pPr>
        <w:pStyle w:val="T1"/>
        <w:jc w:val="start"/>
        <w:rPr>
          <w:lang w:val="nl-NL"/>
        </w:rPr>
      </w:pPr>
      <w:r>
        <w:rPr>
          <w:lang w:val="nl-NL"/>
        </w:rPr>
        <w:t>HW 87 mm, Pos 82 mm, ZwW 84 mm, Ped 96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Oorspronkelijk had het instrument membraanladen met pneumatische tractuur.</w:t>
      </w:r>
    </w:p>
    <w:p>
      <w:pPr>
        <w:pStyle w:val="T1"/>
        <w:jc w:val="start"/>
        <w:rPr>
          <w:lang w:val="nl-NL"/>
        </w:rPr>
      </w:pPr>
      <w:r>
        <w:rPr>
          <w:lang w:val="nl-NL"/>
        </w:rPr>
        <w:t>De oude magazijnbalg onder het HW heeft een in- en uitspringende vouw. De magazijnbalgen voor Pos en ZwW dateren uit 1955 en hebben eveneens een in- en uitspringende vouw. De regulateur voor het Ped (1955) heeft een inspringende vouw.</w:t>
      </w:r>
    </w:p>
    <w:p>
      <w:pPr>
        <w:pStyle w:val="T1"/>
        <w:jc w:val="start"/>
        <w:rPr>
          <w:lang w:val="nl-NL"/>
        </w:rPr>
      </w:pPr>
      <w:r>
        <w:rPr>
          <w:lang w:val="nl-NL"/>
        </w:rPr>
        <w:t>Voor het orgel van 1899 maakte Franssen deels gebruik van pijpwerk van het vorige orgel dat hij in 1880 had uitgebreid. Het Pos bevindt zich onder het ZwW. Alle 8' en 4' registers van het ZwW zijn in het superoctaaf uitgebouwd (68 tonen).</w:t>
      </w:r>
    </w:p>
    <w:p>
      <w:pPr>
        <w:pStyle w:val="T1"/>
        <w:jc w:val="start"/>
        <w:rPr/>
      </w:pPr>
      <w:r>
        <w:rPr>
          <w:lang w:val="nl-NL"/>
        </w:rPr>
        <w:t>De volgende registers stammen grotendeels of geheel uit 1899 of eerder: HW Prestant 16' vanaf fis op de lade (fis-f³ vóór 1899), expressions, traces de bouche, fis-f¹ met zijbaarden; Roerfluit 8' (C-f</w:t>
      </w:r>
      <w:r>
        <w:rPr>
          <w:vertAlign w:val="superscript"/>
          <w:lang w:val="nl-NL"/>
        </w:rPr>
        <w:t>3</w:t>
      </w:r>
      <w:r>
        <w:rPr>
          <w:lang w:val="nl-NL"/>
        </w:rPr>
        <w:t xml:space="preserve"> vóór 1899) C-H eiken, vervolg metaal, c-f³ inwendige roeren overige open, conisch (1955); Prestant 8' (c-f vóór 1899) traces de bouches, met expressions; Octaaf 4' (1899) C-F opgeworpen labia, Fis-g</w:t>
      </w:r>
      <w:r>
        <w:rPr>
          <w:vertAlign w:val="superscript"/>
          <w:lang w:val="nl-NL"/>
        </w:rPr>
        <w:t>3</w:t>
      </w:r>
      <w:r>
        <w:rPr>
          <w:lang w:val="nl-NL"/>
        </w:rPr>
        <w:t xml:space="preserve"> geperste labia, C-f² met expressions, fis²-h² stemkrul, c³-g³ op lengte; Octaaf 2' (1899), geperste labia, C-f¹ met expressions, fis¹-h¹ stemkrul, c²-g³ op lengte, C-H zijbaarden; Pos Quintadeen 8' C-H, ingekorte Viola di Gamba met nieuwe hoeden (vóór 1899); Holpijp 8' (vóór 1899), C-H eiken, c-g³ metaal, traces de bouche, zijbaarden; ZwW Prestant 8' dis-g³ traces de bouches (vóór 1899, overige pijpen 1955. Inscriptie op dis: </w:t>
      </w:r>
      <w:r>
        <w:rPr>
          <w:i/>
          <w:iCs/>
          <w:lang w:val="nl-NL"/>
        </w:rPr>
        <w:t>Prestant 8' pos</w:t>
      </w:r>
      <w:r>
        <w:rPr>
          <w:lang w:val="nl-NL"/>
        </w:rPr>
        <w:t>); Bourdon 8' C-H 1955 (hout), c-g</w:t>
      </w:r>
      <w:r>
        <w:rPr>
          <w:vertAlign w:val="superscript"/>
          <w:lang w:val="nl-NL"/>
        </w:rPr>
        <w:t>3</w:t>
      </w:r>
      <w:r>
        <w:rPr>
          <w:lang w:val="nl-NL"/>
        </w:rPr>
        <w:t xml:space="preserve"> metaal (vóór 1899), traces de bouche, zijbaarden; Open Fluit 4' (1899), C-h¹ met expressions, C-d geperste labia, dis-g³ zonder bovenlabium, vanaf c¹ overblazend; Quint 2 2/3' (1899), geperste labia, C-E zijbaarden; Piccolo 2' (1899) zonder bovenlabium, C-h zijbaarden, C-h¹ expressions; Ped Subbas 16' naaldhout (1899).</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Bronvermelding">
    <w:name w:val="bronvermelding"/>
    <w:basedOn w:val="Normal"/>
    <w:qFormat/>
    <w:pPr>
      <w:tabs>
        <w:tab w:val="clear" w:pos="708"/>
        <w:tab w:val="right" w:pos="9360" w:leader="none"/>
      </w:tabs>
      <w:autoSpaceDE w:val="false"/>
      <w:spacing w:lineRule="atLeast" w:line="2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4</Pages>
  <Words>1054</Words>
  <Characters>5072</Characters>
  <CharactersWithSpaces>5748</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2008-05-05T13:49:00Z</dcterms:created>
  <dc:creator>WS1</dc:creator>
  <dc:description/>
  <dc:language>en-US</dc:language>
  <cp:lastModifiedBy>NIvO</cp:lastModifiedBy>
  <cp:lastPrinted>2005-12-14T17:24:00Z</cp:lastPrinted>
  <dcterms:modified xsi:type="dcterms:W3CDTF">2008-05-05T13:49:00Z</dcterms:modified>
  <cp:revision>2</cp:revision>
  <dc:subject/>
  <dc:title>Steenwijk / 1880</dc:title>
</cp:coreProperties>
</file>