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Rossum / 1899</w:t>
      </w:r>
    </w:p>
    <w:p>
      <w:pPr>
        <w:pStyle w:val="Heading2"/>
        <w:rPr>
          <w:i w:val="false"/>
          <w:i w:val="false"/>
          <w:iCs/>
        </w:rPr>
      </w:pPr>
      <w:r>
        <w:rPr>
          <w:i w:val="false"/>
          <w:iCs/>
        </w:rPr>
        <w:t>Hervormde Kerk</w:t>
      </w:r>
    </w:p>
    <w:p>
      <w:pPr>
        <w:pStyle w:val="T1"/>
        <w:rPr>
          <w:i/>
          <w:i/>
          <w:iCs/>
        </w:rPr>
      </w:pPr>
      <w:r>
        <w:rPr>
          <w:i/>
          <w:iCs/>
        </w:rPr>
      </w:r>
    </w:p>
    <w:p>
      <w:pPr>
        <w:pStyle w:val="T1"/>
        <w:jc w:val="start"/>
        <w:rPr>
          <w:i/>
          <w:i/>
          <w:iCs/>
          <w:lang w:val="nl-NL"/>
        </w:rPr>
      </w:pPr>
      <w:r>
        <w:rPr>
          <w:i/>
          <w:iCs/>
          <w:lang w:val="nl-NL"/>
        </w:rPr>
        <w:t>Zaalkerk met rondboogvensters, in 1860 gebouwd tegen toren van de vorige kerk. Inwendig een gestuct netgewelf. De tufstenen toren dateert in aanleg uit de 12e eeuw, maar is in de 16e eeuw verbouwd. In 1963 is de toren in romaanse vormen gereconstrueerd.</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nagenoeg exacte herhaling van het front te Hoorn (Terschelling) uit 1894 (deel 1886-1894, 348-349). Kruse leverde dit type orgel vele malen. Slechts bij zeer nauwkeurige beschouwing is een kleine afwijking in het snijwerk te Rossum zichtbaar: de smalle rand gebladerte aan de onderzijde van torens en onderste tussenvelden is in Rossum tamelijk horizontaal gehouden, terwijl ze in Hoorn op- en afloopt.</w:t>
      </w:r>
    </w:p>
    <w:p>
      <w:pPr>
        <w:pStyle w:val="T3Lit"/>
        <w:rPr>
          <w:lang w:val="nl-NL"/>
        </w:rPr>
      </w:pPr>
      <w:r>
        <w:rPr>
          <w:lang w:val="nl-NL"/>
        </w:rPr>
      </w:r>
    </w:p>
    <w:p>
      <w:pPr>
        <w:pStyle w:val="T3Lit"/>
        <w:rPr>
          <w:b/>
          <w:b/>
          <w:bCs/>
        </w:rPr>
      </w:pPr>
      <w:r>
        <w:rPr>
          <w:b/>
          <w:bCs/>
        </w:rPr>
        <w:t>Literatuur</w:t>
      </w:r>
    </w:p>
    <w:p>
      <w:pPr>
        <w:pStyle w:val="T3Lit"/>
        <w:rPr/>
      </w:pPr>
      <w:r>
        <w:rPr/>
        <w:t xml:space="preserve">A.H. Boogert, </w:t>
      </w:r>
      <w:r>
        <w:rPr>
          <w:i/>
          <w:iCs/>
        </w:rPr>
        <w:t>Kruse in Rossum</w:t>
      </w:r>
      <w:r>
        <w:rPr/>
        <w:t>. Rossum, 2006.</w:t>
      </w:r>
    </w:p>
    <w:p>
      <w:pPr>
        <w:pStyle w:val="T3Lit"/>
        <w:rPr/>
      </w:pPr>
      <w:r>
        <w:rPr/>
      </w:r>
    </w:p>
    <w:p>
      <w:pPr>
        <w:pStyle w:val="T3Lit"/>
        <w:rPr>
          <w:rFonts w:eastAsia="Arial Unicode MS"/>
          <w:b/>
          <w:b/>
          <w:bCs/>
          <w:lang w:val="nl-NL"/>
        </w:rPr>
      </w:pPr>
      <w:r>
        <w:rPr>
          <w:b/>
          <w:bCs/>
          <w:lang w:val="nl-NL"/>
        </w:rPr>
        <w:t>Niet gepubliceerde bron</w:t>
      </w:r>
    </w:p>
    <w:p>
      <w:pPr>
        <w:pStyle w:val="T3Lit"/>
        <w:rPr/>
      </w:pPr>
      <w:r>
        <w:rPr/>
        <w:t>SKKN, dossier Rossum NHK, inventarisrapport 2006.</w:t>
      </w:r>
    </w:p>
    <w:p>
      <w:pPr>
        <w:pStyle w:val="T3Lit"/>
        <w:rPr>
          <w:lang w:val="nl-NL"/>
        </w:rPr>
      </w:pPr>
      <w:r>
        <w:rPr>
          <w:lang w:val="nl-NL"/>
        </w:rPr>
      </w:r>
    </w:p>
    <w:p>
      <w:pPr>
        <w:pStyle w:val="T3Lit"/>
        <w:rPr>
          <w:lang w:val="nl-NL"/>
        </w:rPr>
      </w:pPr>
      <w:r>
        <w:rPr>
          <w:lang w:val="nl-NL"/>
        </w:rPr>
        <w:t>Monumentnummer 32726</w:t>
      </w:r>
    </w:p>
    <w:p>
      <w:pPr>
        <w:pStyle w:val="T3Lit"/>
        <w:rPr>
          <w:lang w:val="nl-NL"/>
        </w:rPr>
      </w:pPr>
      <w:r>
        <w:rPr>
          <w:lang w:val="nl-NL"/>
        </w:rPr>
        <w:t>Orgelnummer 1287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Gebr. Lameris 1909</w:t>
      </w:r>
    </w:p>
    <w:p>
      <w:pPr>
        <w:pStyle w:val="T1"/>
        <w:numPr>
          <w:ilvl w:val="0"/>
          <w:numId w:val="2"/>
        </w:numPr>
        <w:jc w:val="start"/>
        <w:rPr>
          <w:lang w:val="nl-NL"/>
        </w:rPr>
      </w:pPr>
      <w:r>
        <w:rPr>
          <w:lang w:val="nl-NL"/>
        </w:rPr>
        <w:t>orgel hersteld</w:t>
      </w:r>
    </w:p>
    <w:p>
      <w:pPr>
        <w:pStyle w:val="T1"/>
        <w:numPr>
          <w:ilvl w:val="0"/>
          <w:numId w:val="2"/>
        </w:numPr>
        <w:jc w:val="start"/>
        <w:rPr>
          <w:lang w:val="nl-NL"/>
        </w:rPr>
      </w:pPr>
      <w:r>
        <w:rPr>
          <w:lang w:val="nl-NL"/>
        </w:rPr>
        <w:t>frontpijpen gepolijst</w:t>
      </w:r>
    </w:p>
    <w:p>
      <w:pPr>
        <w:pStyle w:val="T1"/>
        <w:jc w:val="start"/>
        <w:rPr>
          <w:lang w:val="nl-NL"/>
        </w:rPr>
      </w:pPr>
      <w:r>
        <w:rPr>
          <w:lang w:val="nl-NL"/>
        </w:rPr>
      </w:r>
    </w:p>
    <w:p>
      <w:pPr>
        <w:pStyle w:val="T1"/>
        <w:jc w:val="start"/>
        <w:rPr>
          <w:lang w:val="nl-NL"/>
        </w:rPr>
      </w:pPr>
      <w:r>
        <w:rPr>
          <w:lang w:val="nl-NL"/>
        </w:rPr>
        <w:t>J.C. Sanders 1912</w:t>
      </w:r>
    </w:p>
    <w:p>
      <w:pPr>
        <w:pStyle w:val="T1"/>
        <w:numPr>
          <w:ilvl w:val="0"/>
          <w:numId w:val="5"/>
        </w:numPr>
        <w:jc w:val="start"/>
        <w:rPr>
          <w:lang w:val="nl-NL"/>
        </w:rPr>
      </w:pPr>
      <w:r>
        <w:rPr>
          <w:lang w:val="nl-NL"/>
        </w:rPr>
        <w:t>schoonmaak en herstel</w:t>
      </w:r>
    </w:p>
    <w:p>
      <w:pPr>
        <w:pStyle w:val="T1"/>
        <w:numPr>
          <w:ilvl w:val="0"/>
          <w:numId w:val="5"/>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J.C. Sanders 1918</w:t>
      </w:r>
    </w:p>
    <w:p>
      <w:pPr>
        <w:pStyle w:val="T1"/>
        <w:numPr>
          <w:ilvl w:val="0"/>
          <w:numId w:val="6"/>
        </w:numPr>
        <w:jc w:val="start"/>
        <w:rPr>
          <w:lang w:val="nl-NL"/>
        </w:rPr>
      </w:pPr>
      <w:r>
        <w:rPr>
          <w:lang w:val="nl-NL"/>
        </w:rPr>
        <w:t>orgel hersteld</w:t>
      </w:r>
    </w:p>
    <w:p>
      <w:pPr>
        <w:pStyle w:val="T1"/>
        <w:numPr>
          <w:ilvl w:val="0"/>
          <w:numId w:val="6"/>
        </w:numPr>
        <w:jc w:val="start"/>
        <w:rPr>
          <w:lang w:val="nl-NL"/>
        </w:rPr>
      </w:pPr>
      <w:r>
        <w:rPr>
          <w:lang w:val="nl-NL"/>
        </w:rPr>
        <w:t>nieuwe stemkrukken Trompet 8'</w:t>
      </w:r>
    </w:p>
    <w:p>
      <w:pPr>
        <w:pStyle w:val="T1"/>
        <w:jc w:val="start"/>
        <w:rPr>
          <w:lang w:val="nl-NL"/>
        </w:rPr>
      </w:pPr>
      <w:r>
        <w:rPr>
          <w:lang w:val="nl-NL"/>
        </w:rPr>
      </w:r>
    </w:p>
    <w:p>
      <w:pPr>
        <w:pStyle w:val="T1"/>
        <w:jc w:val="start"/>
        <w:rPr>
          <w:lang w:val="nl-NL"/>
        </w:rPr>
      </w:pPr>
      <w:r>
        <w:rPr>
          <w:lang w:val="nl-NL"/>
        </w:rPr>
        <w:t>J.C. Sanders &amp; Zn 1931</w:t>
      </w:r>
    </w:p>
    <w:p>
      <w:pPr>
        <w:pStyle w:val="T1"/>
        <w:numPr>
          <w:ilvl w:val="0"/>
          <w:numId w:val="3"/>
        </w:numPr>
        <w:jc w:val="start"/>
        <w:rPr>
          <w:lang w:val="nl-NL"/>
        </w:rPr>
      </w:pPr>
      <w:r>
        <w:rPr>
          <w:lang w:val="nl-NL"/>
        </w:rPr>
        <w:t>nieuwe registerknoppen</w:t>
      </w:r>
    </w:p>
    <w:p>
      <w:pPr>
        <w:pStyle w:val="T1"/>
        <w:jc w:val="start"/>
        <w:rPr>
          <w:lang w:val="nl-NL"/>
        </w:rPr>
      </w:pPr>
      <w:r>
        <w:rPr>
          <w:lang w:val="nl-NL"/>
        </w:rPr>
      </w:r>
    </w:p>
    <w:p>
      <w:pPr>
        <w:pStyle w:val="T1"/>
        <w:jc w:val="start"/>
        <w:rPr>
          <w:lang w:val="nl-NL"/>
        </w:rPr>
      </w:pPr>
      <w:r>
        <w:rPr>
          <w:lang w:val="nl-NL"/>
        </w:rPr>
        <w:t>J.C. Sanders &amp; Zn 1943</w:t>
      </w:r>
    </w:p>
    <w:p>
      <w:pPr>
        <w:pStyle w:val="T1"/>
        <w:numPr>
          <w:ilvl w:val="0"/>
          <w:numId w:val="3"/>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1944</w:t>
      </w:r>
    </w:p>
    <w:p>
      <w:pPr>
        <w:pStyle w:val="T1"/>
        <w:numPr>
          <w:ilvl w:val="0"/>
          <w:numId w:val="3"/>
        </w:numPr>
        <w:jc w:val="start"/>
        <w:rPr>
          <w:lang w:val="nl-NL"/>
        </w:rPr>
      </w:pPr>
      <w:r>
        <w:rPr>
          <w:lang w:val="nl-NL"/>
        </w:rPr>
        <w:t>orgel door oorlogsgeweld beschadigd</w:t>
      </w:r>
    </w:p>
    <w:p>
      <w:pPr>
        <w:pStyle w:val="T1"/>
        <w:jc w:val="start"/>
        <w:rPr>
          <w:lang w:val="nl-NL"/>
        </w:rPr>
      </w:pPr>
      <w:r>
        <w:rPr>
          <w:lang w:val="nl-NL"/>
        </w:rPr>
      </w:r>
    </w:p>
    <w:p>
      <w:pPr>
        <w:pStyle w:val="T1"/>
        <w:jc w:val="start"/>
        <w:rPr>
          <w:lang w:val="nl-NL"/>
        </w:rPr>
      </w:pPr>
      <w:r>
        <w:rPr>
          <w:lang w:val="nl-NL"/>
        </w:rPr>
        <w:t>J.C. Sanders &amp; Zn 1948</w:t>
      </w:r>
    </w:p>
    <w:p>
      <w:pPr>
        <w:pStyle w:val="T1"/>
        <w:numPr>
          <w:ilvl w:val="0"/>
          <w:numId w:val="3"/>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A. Nijsse 1967</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nieuw pedaalklavier</w:t>
      </w:r>
    </w:p>
    <w:p>
      <w:pPr>
        <w:pStyle w:val="T1"/>
        <w:numPr>
          <w:ilvl w:val="0"/>
          <w:numId w:val="3"/>
        </w:numPr>
        <w:jc w:val="start"/>
        <w:rPr>
          <w:lang w:val="nl-NL"/>
        </w:rPr>
      </w:pPr>
      <w:r>
        <w:rPr>
          <w:lang w:val="nl-NL"/>
        </w:rPr>
        <w:t>windlade van verend sleepsysteem met telescoophulzen voorzien</w:t>
      </w:r>
    </w:p>
    <w:p>
      <w:pPr>
        <w:pStyle w:val="T1"/>
        <w:numPr>
          <w:ilvl w:val="0"/>
          <w:numId w:val="3"/>
        </w:numPr>
        <w:jc w:val="start"/>
        <w:rPr>
          <w:lang w:val="en-GB"/>
        </w:rPr>
      </w:pPr>
      <w:r>
        <w:rPr>
          <w:lang w:val="en-GB"/>
        </w:rPr>
        <w:t>- Trompet 8', + Mixtuur 4 st.</w:t>
      </w:r>
    </w:p>
    <w:p>
      <w:pPr>
        <w:pStyle w:val="T1"/>
        <w:jc w:val="start"/>
        <w:rPr>
          <w:lang w:val="en-GB"/>
        </w:rPr>
      </w:pPr>
      <w:r>
        <w:rPr>
          <w:lang w:val="en-GB"/>
        </w:rPr>
      </w:r>
    </w:p>
    <w:p>
      <w:pPr>
        <w:pStyle w:val="T1"/>
        <w:jc w:val="start"/>
        <w:rPr>
          <w:lang w:val="nl-NL"/>
        </w:rPr>
      </w:pPr>
      <w:r>
        <w:rPr>
          <w:lang w:val="nl-NL"/>
        </w:rPr>
        <w:t>A. Nijsse &amp; Zn 1990</w:t>
      </w:r>
    </w:p>
    <w:p>
      <w:pPr>
        <w:pStyle w:val="T1"/>
        <w:numPr>
          <w:ilvl w:val="0"/>
          <w:numId w:val="4"/>
        </w:numPr>
        <w:jc w:val="start"/>
        <w:rPr>
          <w:lang w:val="nl-NL"/>
        </w:rPr>
      </w:pPr>
      <w:r>
        <w:rPr>
          <w:lang w:val="nl-NL"/>
        </w:rPr>
        <w:t>schoonmaak en herstel na kerkrestauratie</w:t>
      </w:r>
    </w:p>
    <w:p>
      <w:pPr>
        <w:pStyle w:val="T1"/>
        <w:numPr>
          <w:ilvl w:val="0"/>
          <w:numId w:val="4"/>
        </w:numPr>
        <w:jc w:val="start"/>
        <w:rPr>
          <w:lang w:val="nl-NL"/>
        </w:rPr>
      </w:pPr>
      <w:r>
        <w:rPr>
          <w:lang w:val="nl-NL"/>
        </w:rPr>
        <w:t>nieuwe registerplaatjes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nl-NL"/>
              </w:rPr>
            </w:pPr>
            <w:r>
              <w:rPr>
                <w:lang w:val="nl-NL"/>
              </w:rPr>
              <w:t>4'</w:t>
            </w:r>
          </w:p>
          <w:p>
            <w:pPr>
              <w:pStyle w:val="T4dispositie"/>
              <w:rPr>
                <w:lang w:val="nl-NL"/>
              </w:rPr>
            </w:pPr>
            <w:r>
              <w:rPr>
                <w:lang w:val="nl-NL"/>
              </w:rPr>
              <w:t>3</w:t>
            </w:r>
            <w:r>
              <w:rPr/>
              <w:t>'</w:t>
            </w:r>
          </w:p>
          <w:p>
            <w:pPr>
              <w:pStyle w:val="T4dispositie"/>
              <w:rPr>
                <w:lang w:val="nl-NL"/>
              </w:rPr>
            </w:pPr>
            <w:r>
              <w:rPr>
                <w:lang w:val="nl-NL"/>
              </w:rPr>
              <w:t>2</w:t>
            </w:r>
            <w:r>
              <w:rPr/>
              <w:t>'</w:t>
            </w:r>
          </w:p>
          <w:p>
            <w:pPr>
              <w:pStyle w:val="T4dispositie"/>
              <w:rPr>
                <w:lang w:val="nl-NL"/>
              </w:rPr>
            </w:pPr>
            <w:r>
              <w:rPr>
                <w:lang w:val="nl-NL"/>
              </w:rPr>
              <w:t>4 st.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4002" w:type="dxa"/>
        <w:jc w:val="start"/>
        <w:tblInd w:w="-70" w:type="dxa"/>
        <w:tblLayout w:type="fixed"/>
        <w:tblCellMar>
          <w:top w:w="0" w:type="dxa"/>
          <w:start w:w="70" w:type="dxa"/>
          <w:bottom w:w="0" w:type="dxa"/>
          <w:end w:w="70" w:type="dxa"/>
        </w:tblCellMar>
      </w:tblPr>
      <w:tblGrid>
        <w:gridCol w:w="1047"/>
        <w:gridCol w:w="736"/>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C-g</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(1899)</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72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vuren; een paneel in de rechter zijwand is aan de binnenzijde met plaatmateriaal bekleed.</w:t>
      </w:r>
    </w:p>
    <w:p>
      <w:pPr>
        <w:pStyle w:val="T1"/>
        <w:jc w:val="start"/>
        <w:rPr>
          <w:lang w:val="nl-NL"/>
        </w:rPr>
      </w:pPr>
      <w:r>
        <w:rPr>
          <w:lang w:val="nl-NL"/>
        </w:rPr>
        <w:t>De windvoorziening bevindt zich in de onderkas. De registerknoppen dateren uit 1931; de opschriften uit 1990. Het pedaalklavier dateert uit 1967.</w:t>
      </w:r>
    </w:p>
    <w:p>
      <w:pPr>
        <w:pStyle w:val="T1"/>
        <w:jc w:val="start"/>
        <w:rPr>
          <w:lang w:val="nl-NL"/>
        </w:rPr>
      </w:pPr>
      <w:r>
        <w:rPr>
          <w:lang w:val="nl-NL"/>
        </w:rPr>
        <w:t>Er is en ongedeelde lade voor het Man met de volgende indeling: C-Fis in het midden, G-gis staan aan weerszijden (twee groepen van zeven met de grootste in het midden) en het vervolg daartussenin van binnen naar buiten in hele tonen aflopend. De sleepconstructie uit 1967 is nog aanwezig; ook het rooster van de Mixtuur dateert uit 1967.</w:t>
      </w:r>
    </w:p>
    <w:p>
      <w:pPr>
        <w:pStyle w:val="T1"/>
        <w:jc w:val="start"/>
        <w:rPr/>
      </w:pPr>
      <w:r>
        <w:rPr>
          <w:lang w:val="nl-NL"/>
        </w:rPr>
        <w:t>Het originele metalen pijpwerk heeft geperste labia; de open pijpen zijn grotendeels voorzien van expressions. De gedekte pijpen zijn voorzien van boogvormige opsneden. De frontpijpen hebben opgeworpen labia. C-gis</w:t>
      </w:r>
      <w:r>
        <w:rPr>
          <w:vertAlign w:val="superscript"/>
          <w:lang w:val="nl-NL"/>
        </w:rPr>
        <w:t>1</w:t>
      </w:r>
      <w:r>
        <w:rPr>
          <w:lang w:val="nl-NL"/>
        </w:rPr>
        <w:t xml:space="preserve"> van de Prestant 8' staan in het front. C-H van de Holpijp 8' zijn van naaldhout. De Viola di Gamba 8' is van C-H gecombineerd met de Holpijp en verder van metaal met expressions. De Octaaf 4' staat geheel op de lade. C-f</w:t>
      </w:r>
      <w:r>
        <w:rPr>
          <w:vertAlign w:val="superscript"/>
          <w:lang w:val="nl-NL"/>
        </w:rPr>
        <w:t>2</w:t>
      </w:r>
      <w:r>
        <w:rPr>
          <w:lang w:val="nl-NL"/>
        </w:rPr>
        <w:t xml:space="preserve"> van de Fluit 4' zijn gedekt, het vervolg is open, conisch. Het pijpwerk van de Mixtuur is van geheel andere makelij, zonder kernsteken en voorzien van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2008-05-05T13:49:00Z</dcterms:created>
  <dc:creator>WS1</dc:creator>
  <dc:description/>
  <dc:language>en-US</dc:language>
  <cp:lastModifiedBy>NIvO</cp:lastModifiedBy>
  <dcterms:modified xsi:type="dcterms:W3CDTF">2008-05-05T13:49:00Z</dcterms:modified>
  <cp:revision>2</cp:revision>
  <dc:subject/>
  <dc:title>Olst / 1880</dc:title>
</cp:coreProperties>
</file>