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Saaksum / 1899</w:t>
      </w:r>
    </w:p>
    <w:p>
      <w:pPr>
        <w:pStyle w:val="Heading2"/>
        <w:jc w:val="both"/>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1850 naar ontwerp van D.H. Bos, gebouwd tegen de 16e-eeuwse toren van de vroegere kerk. De toren is later grotendeels beklampt; de kerk werd in 1972 gerestaureerd. Preekstoel uit de 17e eeuw.</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t xml:space="preserve">Een uiterst eenvoudig front met een driedelige blokvormige opbouw, waarvan de middenpartij verhoogd is. </w:t>
      </w:r>
      <w:r>
        <w:rPr>
          <w:lang w:val="nl-NL"/>
        </w:rPr>
        <w:t xml:space="preserve">Het front is geheel vlak, heeft rechthoekige zijvelden en een middenveld dat door een spitsboog wordt afgesloten. </w:t>
      </w:r>
      <w:r>
        <w:rPr/>
        <w:t xml:space="preserve">Het labiumverloop is in alle velden horizontaal. </w:t>
      </w:r>
      <w:r>
        <w:rPr>
          <w:lang w:val="nl-NL"/>
        </w:rPr>
        <w:t xml:space="preserve">De verdere, zeer summier gehouden, ornamentiek heeft zowel neogotische als neoclassicistische elementen. </w:t>
      </w:r>
      <w:r>
        <w:rPr/>
        <w:t xml:space="preserve">Onder de pijpvelden een lijst met opengewerkte vierpassen. </w:t>
      </w:r>
      <w:r>
        <w:rPr>
          <w:lang w:val="nl-NL"/>
        </w:rPr>
        <w:t xml:space="preserve">De stijlen die de velden flankeren, zijn gecanneleerd en eindigen aan de bovenzijde in piëdestallen met geprofileerde lijsten. </w:t>
      </w:r>
      <w:r>
        <w:rPr/>
        <w:t>Tussen deze piëdestallen, boven de zijvelden, een soort entablement, gedecoreerd met een tandlijst en een opengewerkte rand van gezaagde balusters. Op dit entablement een geknikte C-voluut, die als overgang naar het hogere middenveld fungeert. De zwikken van de spitsboog van het middenveld zijn voorzien van een uitgezaagde versiering van eenvoudig gestileerde bladranken en bloemen. Hierboven wordt het middenveld afgedekt door een kroonlijst met tandlijst.</w:t>
      </w:r>
    </w:p>
    <w:p>
      <w:pPr>
        <w:pStyle w:val="T1"/>
        <w:rPr/>
      </w:pPr>
      <w:r>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150-151.</w:t>
      </w:r>
    </w:p>
    <w:p>
      <w:pPr>
        <w:pStyle w:val="T3Lit"/>
        <w:rPr/>
      </w:pPr>
      <w:r>
        <w:rPr>
          <w:i/>
          <w:lang w:val="nl-NL"/>
        </w:rPr>
        <w:t>De Mixtuur</w:t>
      </w:r>
      <w:r>
        <w:rPr>
          <w:iCs/>
          <w:lang w:val="nl-NL"/>
        </w:rPr>
        <w:t>,</w:t>
      </w:r>
      <w:r>
        <w:rPr>
          <w:i/>
          <w:lang w:val="nl-NL"/>
        </w:rPr>
        <w:t xml:space="preserve"> </w:t>
      </w:r>
      <w:r>
        <w:rPr>
          <w:lang w:val="nl-NL"/>
        </w:rPr>
        <w:t>44 (1983), 570-572.</w:t>
      </w:r>
    </w:p>
    <w:p>
      <w:pPr>
        <w:pStyle w:val="T3Lit"/>
        <w:rPr/>
      </w:pPr>
      <w:r>
        <w:rPr>
          <w:lang w:val="nl-NL"/>
        </w:rPr>
        <w:t xml:space="preserve">Herman J. Poort, ‘Het orgel in de Ned. Herv. Kerk te Saaksum’. </w:t>
      </w:r>
      <w:r>
        <w:rPr>
          <w:i/>
          <w:iCs/>
          <w:lang w:val="nl-NL"/>
        </w:rPr>
        <w:t>De Orgelvriend</w:t>
      </w:r>
      <w:r>
        <w:rPr>
          <w:lang w:val="nl-NL"/>
        </w:rPr>
        <w:t>, 28/4 (1986), 19.</w:t>
      </w:r>
    </w:p>
    <w:p>
      <w:pPr>
        <w:pStyle w:val="T3Lit"/>
        <w:rPr>
          <w:lang w:val="nl-NL"/>
        </w:rPr>
      </w:pPr>
      <w:r>
        <w:rPr>
          <w:lang w:val="nl-NL"/>
        </w:rPr>
      </w:r>
    </w:p>
    <w:p>
      <w:pPr>
        <w:pStyle w:val="T3Lit"/>
        <w:rPr>
          <w:rFonts w:eastAsia="Arial Unicode MS"/>
          <w:b/>
          <w:b/>
          <w:bCs/>
          <w:lang w:val="nl-NL"/>
        </w:rPr>
      </w:pPr>
      <w:r>
        <w:rPr>
          <w:b/>
          <w:bCs/>
          <w:lang w:val="nl-NL"/>
        </w:rPr>
        <w:t>Niet gepubliceerde bronnen</w:t>
      </w:r>
    </w:p>
    <w:p>
      <w:pPr>
        <w:pStyle w:val="T3Lit"/>
        <w:rPr>
          <w:lang w:val="nl-NL"/>
        </w:rPr>
      </w:pPr>
      <w:r>
        <w:rPr>
          <w:lang w:val="nl-NL"/>
        </w:rPr>
        <w:t>Archief A.H. de Graaf.</w:t>
      </w:r>
    </w:p>
    <w:p>
      <w:pPr>
        <w:pStyle w:val="T3Lit"/>
        <w:rPr>
          <w:lang w:val="nl-NL"/>
        </w:rPr>
      </w:pPr>
      <w:r>
        <w:rPr>
          <w:lang w:val="nl-NL"/>
        </w:rPr>
        <w:t>Dispositieverzameling J.B. van Meurs.</w:t>
      </w:r>
    </w:p>
    <w:p>
      <w:pPr>
        <w:pStyle w:val="T3Lit"/>
        <w:rPr>
          <w:lang w:val="nl-NL"/>
        </w:rPr>
      </w:pPr>
      <w:r>
        <w:rPr>
          <w:lang w:val="nl-NL"/>
        </w:rPr>
        <w:t>SKKN, dossier Saaksum NHK, inventarisrapport 1992.</w:t>
      </w:r>
    </w:p>
    <w:p>
      <w:pPr>
        <w:pStyle w:val="T3Lit"/>
        <w:rPr>
          <w:lang w:val="nl-NL"/>
        </w:rPr>
      </w:pPr>
      <w:r>
        <w:rPr>
          <w:lang w:val="nl-NL"/>
        </w:rPr>
      </w:r>
    </w:p>
    <w:p>
      <w:pPr>
        <w:pStyle w:val="T3Lit"/>
        <w:rPr>
          <w:lang w:val="nl-NL"/>
        </w:rPr>
      </w:pPr>
      <w:r>
        <w:rPr>
          <w:lang w:val="nl-NL"/>
        </w:rPr>
        <w:t>Monumentnummer 31413</w:t>
      </w:r>
    </w:p>
    <w:p>
      <w:pPr>
        <w:pStyle w:val="T3Lit"/>
        <w:rPr>
          <w:lang w:val="nl-NL"/>
        </w:rPr>
      </w:pPr>
      <w:r>
        <w:rPr>
          <w:lang w:val="nl-NL"/>
        </w:rPr>
        <w:t>Orgelnummer 1310</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Gottlieb Früh?</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orgel geplaatst te Dordrecht, Gereformeerde Gemeente</w:t>
      </w:r>
    </w:p>
    <w:p>
      <w:pPr>
        <w:pStyle w:val="T1"/>
        <w:jc w:val="start"/>
        <w:rPr>
          <w:lang w:val="nl-NL"/>
        </w:rPr>
      </w:pPr>
      <w:r>
        <w:rPr>
          <w:lang w:val="nl-NL"/>
        </w:rPr>
      </w:r>
    </w:p>
    <w:p>
      <w:pPr>
        <w:pStyle w:val="T1"/>
        <w:jc w:val="start"/>
        <w:rPr>
          <w:lang w:val="nl-NL"/>
        </w:rPr>
      </w:pPr>
      <w:r>
        <w:rPr>
          <w:lang w:val="nl-NL"/>
        </w:rPr>
        <w:t>A. Standaart 1933</w:t>
      </w:r>
    </w:p>
    <w:p>
      <w:pPr>
        <w:pStyle w:val="T1"/>
        <w:numPr>
          <w:ilvl w:val="0"/>
          <w:numId w:val="3"/>
        </w:numPr>
        <w:jc w:val="start"/>
        <w:rPr>
          <w:lang w:val="nl-NL"/>
        </w:rPr>
      </w:pPr>
      <w:r>
        <w:rPr>
          <w:lang w:val="nl-NL"/>
        </w:rPr>
        <w:t>orgel geplaatst te Saaksum, Hervormde Kerk</w:t>
      </w:r>
    </w:p>
    <w:p>
      <w:pPr>
        <w:pStyle w:val="T1"/>
        <w:numPr>
          <w:ilvl w:val="0"/>
          <w:numId w:val="3"/>
        </w:numPr>
        <w:jc w:val="start"/>
        <w:rPr>
          <w:lang w:val="nl-NL"/>
        </w:rPr>
      </w:pPr>
      <w:r>
        <w:rPr>
          <w:lang w:val="nl-NL"/>
        </w:rPr>
        <w:t>nieuwe zinken frontpijpen geplaatst</w:t>
      </w:r>
    </w:p>
    <w:p>
      <w:pPr>
        <w:pStyle w:val="T1"/>
        <w:jc w:val="start"/>
        <w:rPr>
          <w:lang w:val="nl-NL"/>
        </w:rPr>
      </w:pPr>
      <w:r>
        <w:rPr>
          <w:lang w:val="nl-NL"/>
        </w:rPr>
      </w:r>
    </w:p>
    <w:p>
      <w:pPr>
        <w:pStyle w:val="T1"/>
        <w:jc w:val="start"/>
        <w:rPr/>
      </w:pPr>
      <w:r>
        <w:rPr/>
        <w:t>Dispositie 1933</w:t>
      </w:r>
    </w:p>
    <w:tbl>
      <w:tblPr>
        <w:tblW w:w="3536" w:type="dxa"/>
        <w:jc w:val="start"/>
        <w:tblInd w:w="-70" w:type="dxa"/>
        <w:tblLayout w:type="fixed"/>
        <w:tblCellMar>
          <w:top w:w="0" w:type="dxa"/>
          <w:start w:w="70" w:type="dxa"/>
          <w:bottom w:w="0" w:type="dxa"/>
          <w:end w:w="70" w:type="dxa"/>
        </w:tblCellMar>
      </w:tblPr>
      <w:tblGrid>
        <w:gridCol w:w="1280"/>
        <w:gridCol w:w="643"/>
        <w:gridCol w:w="1133"/>
        <w:gridCol w:w="480"/>
      </w:tblGrid>
      <w:tr>
        <w:trPr/>
        <w:tc>
          <w:tcPr>
            <w:tcW w:w="1280" w:type="dxa"/>
            <w:tcBorders/>
          </w:tcPr>
          <w:p>
            <w:pPr>
              <w:pStyle w:val="T4dispositie"/>
              <w:rPr>
                <w:i/>
                <w:i/>
                <w:iCs/>
              </w:rPr>
            </w:pPr>
            <w:r>
              <w:rPr>
                <w:i/>
                <w:iCs/>
              </w:rPr>
              <w:t>Manuaal</w:t>
            </w:r>
          </w:p>
          <w:p>
            <w:pPr>
              <w:pStyle w:val="T4dispositie"/>
              <w:rPr/>
            </w:pPr>
            <w:r>
              <w:rPr/>
              <w:t>Prestant</w:t>
            </w:r>
          </w:p>
          <w:p>
            <w:pPr>
              <w:pStyle w:val="T4dispositie"/>
              <w:rPr/>
            </w:pPr>
            <w:r>
              <w:rPr/>
              <w:t>Gedekt</w:t>
            </w:r>
          </w:p>
          <w:p>
            <w:pPr>
              <w:pStyle w:val="T4dispositie"/>
              <w:rPr/>
            </w:pPr>
            <w:r>
              <w:rPr/>
              <w:t>Salicionaal</w:t>
            </w:r>
          </w:p>
          <w:p>
            <w:pPr>
              <w:pStyle w:val="T4dispositie"/>
              <w:rPr/>
            </w:pPr>
            <w:r>
              <w:rPr/>
              <w:t>Gambe</w:t>
            </w:r>
          </w:p>
          <w:p>
            <w:pPr>
              <w:pStyle w:val="T4dispositie"/>
              <w:rPr/>
            </w:pPr>
            <w:r>
              <w:rPr/>
              <w:t>Fluit dolce</w:t>
            </w:r>
          </w:p>
          <w:p>
            <w:pPr>
              <w:pStyle w:val="T4dispositie"/>
              <w:rPr/>
            </w:pPr>
            <w:r>
              <w:rPr/>
              <w:t>Octaaf</w:t>
            </w:r>
          </w:p>
          <w:p>
            <w:pPr>
              <w:pStyle w:val="T4dispositie"/>
              <w:rPr/>
            </w:pPr>
            <w:r>
              <w:rPr/>
              <w:t>Mixtuur</w:t>
            </w:r>
          </w:p>
        </w:tc>
        <w:tc>
          <w:tcPr>
            <w:tcW w:w="643" w:type="dxa"/>
            <w:tcBorders/>
          </w:tcPr>
          <w:p>
            <w:pPr>
              <w:pStyle w:val="T4dispositie"/>
              <w:snapToGrid w:val="fals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1133"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Open bas</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vrije sleep op Man</w:t>
      </w:r>
    </w:p>
    <w:p>
      <w:pPr>
        <w:pStyle w:val="T4dispositie"/>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H.G. Kamphuis 1942</w:t>
      </w:r>
    </w:p>
    <w:p>
      <w:pPr>
        <w:pStyle w:val="T1"/>
        <w:numPr>
          <w:ilvl w:val="0"/>
          <w:numId w:val="2"/>
        </w:numPr>
        <w:jc w:val="start"/>
        <w:rPr>
          <w:lang w:val="nl-NL"/>
        </w:rPr>
      </w:pPr>
      <w:r>
        <w:rPr>
          <w:lang w:val="nl-NL"/>
        </w:rPr>
        <w:t>nieuwe tremulant geplaatst</w:t>
      </w:r>
    </w:p>
    <w:p>
      <w:pPr>
        <w:pStyle w:val="T1"/>
        <w:jc w:val="start"/>
        <w:rPr>
          <w:lang w:val="nl-NL"/>
        </w:rPr>
      </w:pPr>
      <w:r>
        <w:rPr>
          <w:lang w:val="nl-NL"/>
        </w:rPr>
      </w:r>
    </w:p>
    <w:p>
      <w:pPr>
        <w:pStyle w:val="T1"/>
        <w:jc w:val="start"/>
        <w:rPr>
          <w:lang w:val="nl-NL"/>
        </w:rPr>
      </w:pPr>
      <w:r>
        <w:rPr>
          <w:lang w:val="nl-NL"/>
        </w:rPr>
        <w:t>H.G. Kamphuis 1952</w:t>
      </w:r>
    </w:p>
    <w:p>
      <w:pPr>
        <w:pStyle w:val="T1"/>
        <w:numPr>
          <w:ilvl w:val="0"/>
          <w:numId w:val="2"/>
        </w:numPr>
        <w:jc w:val="start"/>
        <w:rPr>
          <w:lang w:val="fr-FR"/>
        </w:rPr>
      </w:pPr>
      <w:r>
        <w:rPr>
          <w:lang w:val="fr-FR"/>
        </w:rPr>
        <w:t>Salicionaal 8' $ Quint 2 2/3'; Gambe 8' $ Terts 1 3/5'</w:t>
      </w:r>
    </w:p>
    <w:p>
      <w:pPr>
        <w:pStyle w:val="T1"/>
        <w:jc w:val="start"/>
        <w:rPr>
          <w:lang w:val="fr-FR"/>
        </w:rPr>
      </w:pPr>
      <w:r>
        <w:rPr>
          <w:lang w:val="fr-FR"/>
        </w:rPr>
      </w:r>
    </w:p>
    <w:p>
      <w:pPr>
        <w:pStyle w:val="T1"/>
        <w:jc w:val="start"/>
        <w:rPr>
          <w:lang w:val="nl-NL"/>
        </w:rPr>
      </w:pPr>
      <w:r>
        <w:rPr>
          <w:lang w:val="nl-NL"/>
        </w:rPr>
        <w:t>A.H. de Graaf 1983</w:t>
      </w:r>
    </w:p>
    <w:p>
      <w:pPr>
        <w:pStyle w:val="T1"/>
        <w:numPr>
          <w:ilvl w:val="0"/>
          <w:numId w:val="2"/>
        </w:numPr>
        <w:jc w:val="start"/>
        <w:rPr>
          <w:lang w:val="nl-NL"/>
        </w:rPr>
      </w:pPr>
      <w:r>
        <w:rPr>
          <w:lang w:val="nl-NL"/>
        </w:rPr>
        <w:t>orgel gerestaureerd</w:t>
      </w:r>
    </w:p>
    <w:p>
      <w:pPr>
        <w:pStyle w:val="T1"/>
        <w:numPr>
          <w:ilvl w:val="0"/>
          <w:numId w:val="2"/>
        </w:numPr>
        <w:jc w:val="start"/>
        <w:rPr>
          <w:lang w:val="nl-NL"/>
        </w:rPr>
      </w:pPr>
      <w:r>
        <w:rPr>
          <w:lang w:val="nl-NL"/>
        </w:rPr>
        <w:t>nieuwe tremulant</w:t>
      </w:r>
    </w:p>
    <w:p>
      <w:pPr>
        <w:pStyle w:val="T1"/>
        <w:numPr>
          <w:ilvl w:val="0"/>
          <w:numId w:val="2"/>
        </w:numPr>
        <w:jc w:val="start"/>
        <w:rPr>
          <w:lang w:val="nl-NL"/>
        </w:rPr>
      </w:pPr>
      <w:r>
        <w:rPr>
          <w:lang w:val="nl-NL"/>
        </w:rPr>
        <w:t>mechanische kegellade vervangen door mechanische sleeplade</w:t>
      </w:r>
    </w:p>
    <w:p>
      <w:pPr>
        <w:pStyle w:val="T1"/>
        <w:numPr>
          <w:ilvl w:val="0"/>
          <w:numId w:val="2"/>
        </w:numPr>
        <w:jc w:val="start"/>
        <w:rPr>
          <w:lang w:val="nl-NL"/>
        </w:rPr>
      </w:pPr>
      <w:r>
        <w:rPr>
          <w:lang w:val="nl-NL"/>
        </w:rPr>
        <w:t>mechanieken gewijzigd; pedaalkoppel toegevoegd</w:t>
      </w:r>
    </w:p>
    <w:p>
      <w:pPr>
        <w:pStyle w:val="T1"/>
        <w:numPr>
          <w:ilvl w:val="0"/>
          <w:numId w:val="2"/>
        </w:numPr>
        <w:jc w:val="start"/>
        <w:rPr>
          <w:lang w:val="nl-NL"/>
        </w:rPr>
      </w:pPr>
      <w:r>
        <w:rPr>
          <w:lang w:val="nl-NL"/>
        </w:rPr>
        <w:t>- Fluit Dolce 4', - Quint 2 2/3', + Fluit 4', + Salicionaal 8'; Terts 1 3/5' $ Gamba 8', samenstelling Mixtuur gewijzigd</w:t>
      </w:r>
    </w:p>
    <w:p>
      <w:pPr>
        <w:pStyle w:val="T1"/>
        <w:jc w:val="start"/>
        <w:rPr>
          <w:lang w:val="nl-NL"/>
        </w:rPr>
      </w:pPr>
      <w:r>
        <w:rPr>
          <w:lang w:val="nl-NL"/>
        </w:rPr>
      </w:r>
    </w:p>
    <w:p>
      <w:pPr>
        <w:pStyle w:val="T1"/>
        <w:jc w:val="start"/>
        <w:rPr>
          <w:lang w:val="nl-NL"/>
        </w:rPr>
      </w:pPr>
      <w:r>
        <w:rPr>
          <w:lang w:val="nl-NL"/>
        </w:rPr>
        <w:t>K. Schuitema en L. Meijer 2006</w:t>
      </w:r>
    </w:p>
    <w:p>
      <w:pPr>
        <w:pStyle w:val="T1"/>
        <w:numPr>
          <w:ilvl w:val="0"/>
          <w:numId w:val="4"/>
        </w:numPr>
        <w:jc w:val="start"/>
        <w:rPr>
          <w:lang w:val="nl-NL"/>
        </w:rPr>
      </w:pPr>
      <w:r>
        <w:rPr>
          <w:lang w:val="nl-NL"/>
        </w:rPr>
        <w:t>orgel hersteld na waterschade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 pedaal</w:t>
      </w:r>
    </w:p>
    <w:p>
      <w:pPr>
        <w:pStyle w:val="T1"/>
        <w:rPr>
          <w:lang w:val="nl-NL"/>
        </w:rPr>
      </w:pPr>
      <w:r>
        <w:rPr>
          <w:lang w:val="nl-NL"/>
        </w:rPr>
      </w:r>
    </w:p>
    <w:p>
      <w:pPr>
        <w:pStyle w:val="T1"/>
        <w:rPr/>
      </w:pPr>
      <w:r>
        <w:rPr/>
        <w:t>Dispositie</w:t>
      </w:r>
    </w:p>
    <w:tbl>
      <w:tblPr>
        <w:tblW w:w="4150" w:type="dxa"/>
        <w:jc w:val="start"/>
        <w:tblInd w:w="-70" w:type="dxa"/>
        <w:tblLayout w:type="fixed"/>
        <w:tblCellMar>
          <w:top w:w="0" w:type="dxa"/>
          <w:start w:w="70" w:type="dxa"/>
          <w:bottom w:w="0" w:type="dxa"/>
          <w:end w:w="70" w:type="dxa"/>
        </w:tblCellMar>
      </w:tblPr>
      <w:tblGrid>
        <w:gridCol w:w="1510"/>
        <w:gridCol w:w="880"/>
        <w:gridCol w:w="880"/>
        <w:gridCol w:w="88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Fluit</w:t>
            </w:r>
          </w:p>
          <w:p>
            <w:pPr>
              <w:pStyle w:val="T4dispositie"/>
              <w:rPr/>
            </w:pPr>
            <w:r>
              <w:rPr>
                <w:lang w:val="nl-NL"/>
              </w:rPr>
              <w:t>Oct</w:t>
            </w:r>
            <w:r>
              <w:rPr>
                <w:lang w:val="en-GB"/>
              </w:rPr>
              <w:t>aaf</w:t>
            </w:r>
          </w:p>
          <w:p>
            <w:pPr>
              <w:pStyle w:val="T4dispositie"/>
              <w:rPr>
                <w:lang w:val="en-GB"/>
              </w:rPr>
            </w:pPr>
            <w:r>
              <w:rPr>
                <w:lang w:val="en-GB"/>
              </w:rPr>
              <w:t>Mixtuur</w:t>
            </w:r>
          </w:p>
        </w:tc>
        <w:tc>
          <w:tcPr>
            <w:tcW w:w="88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2-3 st.</w:t>
            </w:r>
          </w:p>
        </w:tc>
        <w:tc>
          <w:tcPr>
            <w:tcW w:w="880" w:type="dxa"/>
            <w:tcBorders/>
          </w:tcPr>
          <w:p>
            <w:pPr>
              <w:pStyle w:val="T4dispositie"/>
              <w:rPr>
                <w:lang w:val="en-GB"/>
              </w:rPr>
            </w:pPr>
            <w:r>
              <w:rPr>
                <w:i/>
                <w:lang w:val="en-GB"/>
              </w:rPr>
              <w:t>Pedaal</w:t>
            </w:r>
          </w:p>
          <w:p>
            <w:pPr>
              <w:pStyle w:val="T4dispositie"/>
              <w:rPr>
                <w:lang w:val="en-GB"/>
              </w:rPr>
            </w:pPr>
            <w:r>
              <w:rPr>
                <w:lang w:val="en-GB"/>
              </w:rPr>
              <w:t>1 stem</w:t>
            </w:r>
          </w:p>
          <w:p>
            <w:pPr>
              <w:pStyle w:val="T4dispositie"/>
              <w:rPr>
                <w:lang w:val="en-GB"/>
              </w:rPr>
            </w:pPr>
            <w:r>
              <w:rPr>
                <w:lang w:val="en-GB"/>
              </w:rPr>
            </w:r>
          </w:p>
          <w:p>
            <w:pPr>
              <w:pStyle w:val="T4dispositie"/>
              <w:rPr>
                <w:lang w:val="en-GB"/>
              </w:rPr>
            </w:pPr>
            <w:r>
              <w:rPr>
                <w:lang w:val="en-GB"/>
              </w:rPr>
              <w:t>Subbas</w:t>
            </w:r>
          </w:p>
        </w:tc>
        <w:tc>
          <w:tcPr>
            <w:tcW w:w="88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r>
              <w:rPr>
                <w:lang w:val="fr-FR"/>
              </w:rPr>
              <w:t>'</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pedaalkoppel</w:t>
      </w:r>
    </w:p>
    <w:p>
      <w:pPr>
        <w:pStyle w:val="T1"/>
        <w:rPr>
          <w:lang w:val="nl-NL"/>
        </w:rPr>
      </w:pPr>
      <w:r>
        <w:rPr>
          <w:lang w:val="nl-NL"/>
        </w:rPr>
        <w:t>tremulant</w:t>
      </w:r>
    </w:p>
    <w:p>
      <w:pPr>
        <w:pStyle w:val="T1"/>
        <w:rPr>
          <w:lang w:val="nl-NL"/>
        </w:rPr>
      </w:pPr>
      <w:r>
        <w:rPr>
          <w:lang w:val="nl-NL"/>
        </w:rPr>
      </w:r>
    </w:p>
    <w:p>
      <w:pPr>
        <w:pStyle w:val="T1"/>
        <w:rPr>
          <w:lang w:val="nl-NL"/>
        </w:rPr>
      </w:pPr>
      <w:r>
        <w:rPr>
          <w:lang w:val="nl-NL"/>
        </w:rPr>
        <w:t>Samenstelling vulstem</w:t>
      </w:r>
    </w:p>
    <w:tbl>
      <w:tblPr>
        <w:tblW w:w="3492" w:type="dxa"/>
        <w:jc w:val="start"/>
        <w:tblInd w:w="-108" w:type="dxa"/>
        <w:tblLayout w:type="fixed"/>
        <w:tblCellMar>
          <w:top w:w="0" w:type="dxa"/>
          <w:start w:w="108" w:type="dxa"/>
          <w:bottom w:w="0" w:type="dxa"/>
          <w:end w:w="108" w:type="dxa"/>
        </w:tblCellMar>
      </w:tblPr>
      <w:tblGrid>
        <w:gridCol w:w="1099"/>
        <w:gridCol w:w="805"/>
        <w:gridCol w:w="794"/>
        <w:gridCol w:w="794"/>
      </w:tblGrid>
      <w:tr>
        <w:trPr/>
        <w:tc>
          <w:tcPr>
            <w:tcW w:w="1099" w:type="dxa"/>
            <w:tcBorders/>
          </w:tcPr>
          <w:p>
            <w:pPr>
              <w:pStyle w:val="T1"/>
              <w:rPr>
                <w:lang w:val="nl-NL"/>
              </w:rPr>
            </w:pPr>
            <w:r>
              <w:rPr>
                <w:lang w:val="nl-NL"/>
              </w:rPr>
              <w:t>Mixtuur</w:t>
            </w:r>
          </w:p>
        </w:tc>
        <w:tc>
          <w:tcPr>
            <w:tcW w:w="805" w:type="dxa"/>
            <w:tcBorders/>
          </w:tcPr>
          <w:p>
            <w:pPr>
              <w:pStyle w:val="T4dispositie"/>
              <w:rPr/>
            </w:pPr>
            <w:r>
              <w:rPr/>
              <w:t>C</w:t>
            </w:r>
          </w:p>
          <w:p>
            <w:pPr>
              <w:pStyle w:val="T4dispositie"/>
              <w:rPr/>
            </w:pPr>
            <w:r>
              <w:rPr/>
              <w:t>2</w:t>
            </w:r>
          </w:p>
          <w:p>
            <w:pPr>
              <w:pStyle w:val="T4dispositie"/>
              <w:rPr/>
            </w:pPr>
            <w:r>
              <w:rPr/>
              <w:t>1 1/3</w:t>
            </w:r>
          </w:p>
        </w:tc>
        <w:tc>
          <w:tcPr>
            <w:tcW w:w="794" w:type="dxa"/>
            <w:tcBorders/>
          </w:tcPr>
          <w:p>
            <w:pPr>
              <w:pStyle w:val="T4dispositie"/>
              <w:rPr/>
            </w:pPr>
            <w:r>
              <w:rPr/>
              <w:t>c</w:t>
            </w:r>
          </w:p>
          <w:p>
            <w:pPr>
              <w:pStyle w:val="T4dispositie"/>
              <w:rPr/>
            </w:pPr>
            <w:r>
              <w:rPr/>
              <w:t>2 2/3</w:t>
            </w:r>
          </w:p>
          <w:p>
            <w:pPr>
              <w:pStyle w:val="T4dispositie"/>
              <w:rPr/>
            </w:pPr>
            <w:r>
              <w:rPr/>
              <w:t>2</w:t>
            </w:r>
          </w:p>
        </w:tc>
        <w:tc>
          <w:tcPr>
            <w:tcW w:w="794" w:type="dxa"/>
            <w:tcBorders/>
          </w:tcPr>
          <w:p>
            <w:pPr>
              <w:pStyle w:val="T4dispositie"/>
              <w:rPr/>
            </w:pPr>
            <w:r>
              <w:rPr/>
              <w:t>c</w:t>
            </w:r>
            <w:r>
              <w:rPr>
                <w:szCs w:val="24"/>
                <w:vertAlign w:val="superscript"/>
              </w:rPr>
              <w:t>1</w:t>
            </w:r>
          </w:p>
          <w:p>
            <w:pPr>
              <w:pStyle w:val="T4dispositie"/>
              <w:rPr/>
            </w:pPr>
            <w:r>
              <w:rPr/>
              <w:t>2 2/3</w:t>
            </w:r>
          </w:p>
          <w:p>
            <w:pPr>
              <w:pStyle w:val="T4dispositie"/>
              <w:rPr/>
            </w:pPr>
            <w:r>
              <w:rPr/>
              <w:t>2</w:t>
            </w:r>
          </w:p>
          <w:p>
            <w:pPr>
              <w:pStyle w:val="T4dispositie"/>
              <w:rPr/>
            </w:pPr>
            <w:r>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C-c</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 met één inliggende vouw (1899)</w:t>
      </w:r>
    </w:p>
    <w:p>
      <w:pPr>
        <w:pStyle w:val="T1"/>
        <w:rPr>
          <w:lang w:val="nl-NL"/>
        </w:rPr>
      </w:pPr>
      <w:r>
        <w:rPr>
          <w:lang w:val="nl-NL"/>
        </w:rPr>
        <w:t>Winddruk</w:t>
      </w:r>
    </w:p>
    <w:p>
      <w:pPr>
        <w:pStyle w:val="T1"/>
        <w:rPr>
          <w:lang w:val="nl-NL"/>
        </w:rPr>
      </w:pPr>
      <w:r>
        <w:rPr>
          <w:lang w:val="nl-NL"/>
        </w:rPr>
        <w:t>68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vrijstaande speeltafel midden voor het orgel</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ligt in de onderkas. Het kerkplafond fungeert min of meer als afdekking van het instrument.</w:t>
      </w:r>
    </w:p>
    <w:p>
      <w:pPr>
        <w:pStyle w:val="T1"/>
        <w:jc w:val="start"/>
        <w:rPr>
          <w:lang w:val="nl-NL"/>
        </w:rPr>
      </w:pPr>
      <w:r>
        <w:rPr>
          <w:lang w:val="nl-NL"/>
        </w:rPr>
        <w:t>Bij de vrijstaande speeltafel loopt een fraai geprofileerde regel langs zijkanten en voorkant van het klavier. Aan weerszijden liggen in een horizontale rij de registerknoppen: links Fluit 4', Gamba 8', Salicionaal 8', Prestant 4' en Pedaalkoppeling; rechts Holpijp 8', Octaaf 4', Mixtuur, Subbas 16' en Tremulant. De namen staan op een papierstrook die boven de knoppen is geplakt.</w:t>
      </w:r>
    </w:p>
    <w:p>
      <w:pPr>
        <w:pStyle w:val="T1"/>
        <w:jc w:val="start"/>
        <w:rPr>
          <w:lang w:val="nl-NL"/>
        </w:rPr>
      </w:pPr>
      <w:r>
        <w:rPr>
          <w:lang w:val="nl-NL"/>
        </w:rPr>
        <w:t>De windlade dateert uit ca 1900 en is gemaakt door de Gebr. Franssen voor het orgel wat zich nu in de Lutherse Kerk te Hilversum bevindt. De indeling is als volgt: C-H in het midden, de rest vanaf beide zijkanten in hele tonen aflopend naar het midden. De pedaallade ligt tegen de achterwand, aflopende van rechts naar links.</w:t>
      </w:r>
    </w:p>
    <w:p>
      <w:pPr>
        <w:pStyle w:val="T1"/>
        <w:jc w:val="start"/>
        <w:rPr/>
      </w:pPr>
      <w:r>
        <w:rPr>
          <w:lang w:val="nl-NL"/>
        </w:rPr>
        <w:t>De Prestant 4' staat van C-cis</w:t>
      </w:r>
      <w:r>
        <w:rPr>
          <w:vertAlign w:val="superscript"/>
          <w:lang w:val="nl-NL"/>
        </w:rPr>
        <w:t>1</w:t>
      </w:r>
      <w:r>
        <w:rPr>
          <w:lang w:val="nl-NL"/>
        </w:rPr>
        <w:t xml:space="preserve"> in het front (zink), het vervolg staat op de lade (op lengte). De Salicionaal 8' (1955, uit het orgel van de Hervormde Kerk te Nijeveen) is geheel voorzien van stemkrullen. C-dis</w:t>
      </w:r>
      <w:r>
        <w:rPr>
          <w:vertAlign w:val="superscript"/>
          <w:lang w:val="nl-NL"/>
        </w:rPr>
        <w:t>2</w:t>
      </w:r>
      <w:r>
        <w:rPr>
          <w:lang w:val="nl-NL"/>
        </w:rPr>
        <w:t xml:space="preserve"> van de Holpijp zijn van hout, gedekt (deels eiken, deels grenen), e</w:t>
      </w:r>
      <w:r>
        <w:rPr>
          <w:vertAlign w:val="superscript"/>
          <w:lang w:val="nl-NL"/>
        </w:rPr>
        <w:t>2</w:t>
      </w:r>
      <w:r>
        <w:rPr>
          <w:lang w:val="nl-NL"/>
        </w:rPr>
        <w:t>-gis</w:t>
      </w:r>
      <w:r>
        <w:rPr>
          <w:vertAlign w:val="superscript"/>
          <w:lang w:val="nl-NL"/>
        </w:rPr>
        <w:t>2</w:t>
      </w:r>
      <w:r>
        <w:rPr>
          <w:lang w:val="nl-NL"/>
        </w:rPr>
        <w:t xml:space="preserve"> zijn van metaal (gedekt), a</w:t>
      </w:r>
      <w:r>
        <w:rPr>
          <w:vertAlign w:val="superscript"/>
          <w:lang w:val="nl-NL"/>
        </w:rPr>
        <w:t>2</w:t>
      </w:r>
      <w:r>
        <w:rPr>
          <w:lang w:val="nl-NL"/>
        </w:rPr>
        <w:t>- f</w:t>
      </w:r>
      <w:r>
        <w:rPr>
          <w:vertAlign w:val="superscript"/>
          <w:lang w:val="nl-NL"/>
        </w:rPr>
        <w:t>3</w:t>
      </w:r>
      <w:r>
        <w:rPr>
          <w:lang w:val="nl-NL"/>
        </w:rPr>
        <w:t xml:space="preserve"> zijn van metaal (open). De Gamba 8' is voorzien van stemkrullen, behalve de kleinste 16' (op lengte). De Fluit 4' is van metaal (gedekt). Dit register is afkomstig uit het orgel van de Hervormde Kerk te Wassenaar. C-H van de Octaaf 2' zijn voorzien van stemkrullen, het vervolg is op lengte afgesneden. De Mixtuur is in het groot octaaf voorzien van stemkrullen, de rest is op lengte afgesneden. In 1983 zijn twee koren nieuw gemaakt.</w:t>
      </w:r>
    </w:p>
    <w:p>
      <w:pPr>
        <w:pStyle w:val="T1"/>
        <w:jc w:val="start"/>
        <w:rPr/>
      </w:pPr>
      <w:r>
        <w:rPr>
          <w:lang w:val="nl-NL"/>
        </w:rPr>
        <w:t>C-H van de Subbas staan tegen te achterwand en zijn afkomstig van het orgel in de Hervormde Kerk te Vollenhove; c-g zijn gecombineerd met C-G van de Holpijp, gis-c</w:t>
      </w:r>
      <w:r>
        <w:rPr>
          <w:vertAlign w:val="superscript"/>
          <w:lang w:val="nl-NL"/>
        </w:rPr>
        <w:t>1</w:t>
      </w:r>
      <w:r>
        <w:rPr>
          <w:lang w:val="nl-NL"/>
        </w:rPr>
        <w:t xml:space="preserve"> is nieuw (afgevoerd).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2008-05-05T13:50:00Z</dcterms:created>
  <dc:creator>WS1</dc:creator>
  <dc:description/>
  <dc:language>en-US</dc:language>
  <cp:lastModifiedBy>NIvO</cp:lastModifiedBy>
  <cp:lastPrinted>2002-01-08T11:24:00Z</cp:lastPrinted>
  <dcterms:modified xsi:type="dcterms:W3CDTF">2008-05-05T13:50:00Z</dcterms:modified>
  <cp:revision>2</cp:revision>
  <dc:subject/>
  <dc:title>Vrouwenpolder/ca 1845</dc:title>
</cp:coreProperties>
</file>