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tabs>
          <w:tab w:val="clear" w:pos="708"/>
          <w:tab w:val="left" w:pos="0" w:leader="none"/>
        </w:tabs>
        <w:spacing w:before="240" w:after="60"/>
        <w:ind w:start="0" w:end="0" w:hanging="0"/>
        <w:rPr/>
      </w:pPr>
      <w:r>
        <w:rPr/>
        <w:t>Garsthuizen / 1900</w:t>
      </w:r>
    </w:p>
    <w:p>
      <w:pPr>
        <w:pStyle w:val="Heading2"/>
        <w:tabs>
          <w:tab w:val="clear" w:pos="708"/>
          <w:tab w:val="left" w:pos="0" w:leader="none"/>
        </w:tabs>
        <w:ind w:start="0" w:end="0" w:hanging="0"/>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Zaalkerk met toren, gebouwd in 1872 ter vervanging van een middeleeuwse kerk. Sedert 1993 niet meer in gebruik en in verval geraakt.</w:t>
      </w:r>
    </w:p>
    <w:p>
      <w:pPr>
        <w:pStyle w:val="T1"/>
        <w:jc w:val="start"/>
        <w:rPr>
          <w:i/>
          <w:i/>
          <w:iCs/>
          <w:lang w:val="nl-NL"/>
        </w:rPr>
      </w:pPr>
      <w:r>
        <w:rPr>
          <w:i/>
          <w:iCs/>
          <w:lang w:val="nl-NL"/>
        </w:rPr>
      </w:r>
    </w:p>
    <w:p>
      <w:pPr>
        <w:pStyle w:val="T1"/>
        <w:jc w:val="start"/>
        <w:rPr>
          <w:lang w:val="nl-NL"/>
        </w:rPr>
      </w:pPr>
      <w:r>
        <w:rPr>
          <w:lang w:val="nl-NL"/>
        </w:rPr>
        <w:t>Kas: 1900</w:t>
      </w:r>
    </w:p>
    <w:p>
      <w:pPr>
        <w:pStyle w:val="T1"/>
        <w:jc w:val="start"/>
        <w:rPr>
          <w:lang w:val="nl-NL"/>
        </w:rPr>
      </w:pPr>
      <w:r>
        <w:rPr>
          <w:lang w:val="nl-NL"/>
        </w:rPr>
      </w:r>
    </w:p>
    <w:p>
      <w:pPr>
        <w:pStyle w:val="Heading2"/>
        <w:ind w:start="0" w:end="0" w:hanging="0"/>
        <w:rPr>
          <w:i w:val="false"/>
          <w:i w:val="false"/>
          <w:iCs/>
        </w:rPr>
      </w:pPr>
      <w:r>
        <w:rPr>
          <w:i w:val="false"/>
          <w:iCs/>
        </w:rPr>
        <w:t>Kunsthistorische aspecten</w:t>
      </w:r>
    </w:p>
    <w:p>
      <w:pPr>
        <w:pStyle w:val="T2Kunst"/>
        <w:jc w:val="start"/>
        <w:rPr>
          <w:lang w:val="nl-NL"/>
        </w:rPr>
      </w:pPr>
      <w:r>
        <w:rPr>
          <w:lang w:val="nl-NL"/>
        </w:rPr>
        <w:t>Een front dat prachtig in de ruimte staat. Het ademt een geheel authentieke sfeer. De kleuraccenten zijn subtiel toegepast. Er gaat een lichte drang naar voren en naar omhoog uit van de balustrade, zoals dit ook bijvoorbeeld bij het Van Oeckelen-orgel in Olst het geval is. Het front heeft een voor de orgelbouwer typische vijfdelige opbouw en is gedacht vanuit de verhoogde middentoren die rust op een basement met cannelures. Sierlijk lopen de labialijnen, lijsten en het rankwerk van de middenvelden in een harpvorm weg. Een balangrijk onderdeel van deze beweging is het rankwerk dat aan de bovenzijde van de velden is gedrapeerd, zonder aparte lijst en dus ontdaan van alle zwaarte. Het lijstwerk is rijk bewerkt, en de stijlen zijn voorzien van inkassingen. Bovenop het orgel zien we elementen die veel voorkomen bij Van Oeckelen: een lier met rankwerk en instrumententrofeeën, alledrie op een gecanneleerd basement, waarmee een motief wordt herhaald dat we ook zien op de verhoogde pijpstok van de middentoren.</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pPr>
      <w:r>
        <w:rPr>
          <w:i/>
          <w:lang w:val="nl-NL"/>
        </w:rPr>
        <w:t>Het Groninger Orgelbezit van Adorp tot Zijldijk. 5 Fivelingo</w:t>
      </w:r>
      <w:r>
        <w:rPr>
          <w:lang w:val="nl-NL"/>
        </w:rPr>
        <w:t>. Groningen, 1998, 92-93.</w:t>
      </w:r>
    </w:p>
    <w:p>
      <w:pPr>
        <w:pStyle w:val="T3Lit"/>
        <w:jc w:val="start"/>
        <w:rPr/>
      </w:pPr>
      <w:r>
        <w:rPr>
          <w:i/>
          <w:iCs/>
          <w:lang w:val="nl-NL"/>
        </w:rPr>
        <w:t>Het Orgel</w:t>
      </w:r>
      <w:r>
        <w:rPr>
          <w:lang w:val="nl-NL"/>
        </w:rPr>
        <w:t>, 15/20 (1901), 151.</w:t>
      </w:r>
    </w:p>
    <w:p>
      <w:pPr>
        <w:pStyle w:val="T3Lit"/>
        <w:jc w:val="start"/>
        <w:rPr>
          <w:lang w:val="nl-NL"/>
        </w:rPr>
      </w:pPr>
      <w:r>
        <w:rPr>
          <w:lang w:val="nl-NL"/>
        </w:rPr>
      </w:r>
    </w:p>
    <w:p>
      <w:pPr>
        <w:pStyle w:val="T3Lit"/>
        <w:jc w:val="start"/>
        <w:rPr>
          <w:b/>
          <w:b/>
          <w:bCs/>
          <w:lang w:val="nl-NL"/>
        </w:rPr>
      </w:pPr>
      <w:r>
        <w:rPr>
          <w:b/>
          <w:bCs/>
          <w:lang w:val="nl-NL"/>
        </w:rPr>
        <w:t>Niet gepubliceerde bron</w:t>
      </w:r>
    </w:p>
    <w:p>
      <w:pPr>
        <w:pStyle w:val="T3Lit"/>
        <w:jc w:val="start"/>
        <w:rPr>
          <w:lang w:val="nl-NL"/>
        </w:rPr>
      </w:pPr>
      <w:r>
        <w:rPr>
          <w:lang w:val="nl-NL"/>
        </w:rPr>
        <w:t>Orgelarchief Peter van Dijk.</w:t>
      </w:r>
    </w:p>
    <w:p>
      <w:pPr>
        <w:pStyle w:val="T3Lit"/>
        <w:jc w:val="start"/>
        <w:rPr>
          <w:lang w:val="nl-NL"/>
        </w:rPr>
      </w:pPr>
      <w:r>
        <w:rPr>
          <w:lang w:val="nl-NL"/>
        </w:rPr>
      </w:r>
    </w:p>
    <w:p>
      <w:pPr>
        <w:pStyle w:val="T3Lit"/>
        <w:jc w:val="start"/>
        <w:rPr>
          <w:lang w:val="nl-NL"/>
        </w:rPr>
      </w:pPr>
      <w:r>
        <w:rPr>
          <w:lang w:val="nl-NL"/>
        </w:rPr>
        <w:t>Monumentnummer 34509</w:t>
      </w:r>
    </w:p>
    <w:p>
      <w:pPr>
        <w:pStyle w:val="T3Lit"/>
        <w:jc w:val="start"/>
        <w:rPr>
          <w:lang w:val="nl-NL"/>
        </w:rPr>
      </w:pPr>
      <w:r>
        <w:rPr>
          <w:lang w:val="nl-NL"/>
        </w:rPr>
        <w:t>Orgelnummer 478</w:t>
      </w:r>
    </w:p>
    <w:p>
      <w:pPr>
        <w:pStyle w:val="T1"/>
        <w:jc w:val="start"/>
        <w:rPr>
          <w:lang w:val="nl-NL"/>
        </w:rPr>
      </w:pPr>
      <w:r>
        <w:rPr>
          <w:lang w:val="nl-NL"/>
        </w:rPr>
      </w:r>
    </w:p>
    <w:p>
      <w:pPr>
        <w:pStyle w:val="Heading2"/>
        <w:tabs>
          <w:tab w:val="clear" w:pos="708"/>
          <w:tab w:val="left" w:pos="0" w:leader="none"/>
        </w:tabs>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P. van Oeckelen &amp; Zonen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1900</w:t>
      </w:r>
    </w:p>
    <w:p>
      <w:pPr>
        <w:pStyle w:val="T1"/>
        <w:jc w:val="start"/>
        <w:rPr>
          <w:lang w:val="nl-NL"/>
        </w:rPr>
      </w:pPr>
      <w:r>
        <w:rPr>
          <w:lang w:val="nl-NL"/>
        </w:rPr>
      </w:r>
    </w:p>
    <w:p>
      <w:pPr>
        <w:pStyle w:val="Heading2"/>
        <w:tabs>
          <w:tab w:val="clear" w:pos="708"/>
          <w:tab w:val="left" w:pos="0" w:leader="none"/>
        </w:tabs>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480" w:type="dxa"/>
        <w:jc w:val="start"/>
        <w:tblInd w:w="0" w:type="dxa"/>
        <w:tblLayout w:type="fixed"/>
        <w:tblCellMar>
          <w:top w:w="0" w:type="dxa"/>
          <w:start w:w="70" w:type="dxa"/>
          <w:bottom w:w="0" w:type="dxa"/>
          <w:end w:w="70" w:type="dxa"/>
        </w:tblCellMar>
      </w:tblPr>
      <w:tblGrid>
        <w:gridCol w:w="1737"/>
        <w:gridCol w:w="743"/>
      </w:tblGrid>
      <w:tr>
        <w:trPr/>
        <w:tc>
          <w:tcPr>
            <w:tcW w:w="1737" w:type="dxa"/>
            <w:tcBorders/>
          </w:tcPr>
          <w:p>
            <w:pPr>
              <w:pStyle w:val="T4dispositie"/>
              <w:snapToGrid w:val="false"/>
              <w:jc w:val="start"/>
              <w:rPr>
                <w:i/>
                <w:i/>
                <w:iCs/>
                <w:lang w:val="nl-NL"/>
              </w:rPr>
            </w:pPr>
            <w:r>
              <w:rPr>
                <w:i/>
                <w:iCs/>
                <w:lang w:val="nl-NL"/>
              </w:rPr>
              <w:t>Manuaal</w:t>
            </w:r>
          </w:p>
          <w:p>
            <w:pPr>
              <w:pStyle w:val="T4dispositie"/>
              <w:jc w:val="start"/>
              <w:rPr>
                <w:lang w:val="nl-NL"/>
              </w:rPr>
            </w:pPr>
            <w:r>
              <w:rPr>
                <w:lang w:val="nl-NL"/>
              </w:rPr>
              <w:t>9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Viola da Gamba</w:t>
            </w:r>
          </w:p>
          <w:p>
            <w:pPr>
              <w:pStyle w:val="T4dispositie"/>
              <w:jc w:val="start"/>
              <w:rPr>
                <w:lang w:val="fr-FR"/>
              </w:rPr>
            </w:pPr>
            <w:r>
              <w:rPr>
                <w:lang w:val="fr-FR"/>
              </w:rPr>
              <w:t>Violoncel D</w:t>
            </w:r>
          </w:p>
          <w:p>
            <w:pPr>
              <w:pStyle w:val="T4dispositie"/>
              <w:jc w:val="start"/>
              <w:rPr>
                <w:lang w:val="fr-FR"/>
              </w:rPr>
            </w:pPr>
            <w:r>
              <w:rPr>
                <w:lang w:val="fr-FR"/>
              </w:rPr>
              <w:t>Octaaf</w:t>
            </w:r>
          </w:p>
          <w:p>
            <w:pPr>
              <w:pStyle w:val="T4dispositie"/>
              <w:jc w:val="start"/>
              <w:rPr>
                <w:lang w:val="fr-FR"/>
              </w:rPr>
            </w:pPr>
            <w:r>
              <w:rPr>
                <w:lang w:val="fr-FR"/>
              </w:rPr>
              <w:t>Fluit</w:t>
            </w:r>
          </w:p>
          <w:p>
            <w:pPr>
              <w:pStyle w:val="T4dispositie"/>
              <w:jc w:val="start"/>
              <w:rPr>
                <w:lang w:val="fr-FR"/>
              </w:rPr>
            </w:pPr>
            <w:r>
              <w:rPr>
                <w:lang w:val="fr-FR"/>
              </w:rPr>
              <w:t>Quintfluit</w:t>
            </w:r>
          </w:p>
          <w:p>
            <w:pPr>
              <w:pStyle w:val="T4dispositie"/>
              <w:jc w:val="start"/>
              <w:rPr>
                <w:lang w:val="fr-FR"/>
              </w:rPr>
            </w:pPr>
            <w:r>
              <w:rPr>
                <w:lang w:val="fr-FR"/>
              </w:rPr>
              <w:t>Octaaf</w:t>
            </w:r>
          </w:p>
        </w:tc>
        <w:tc>
          <w:tcPr>
            <w:tcW w:w="743" w:type="dxa"/>
            <w:tcBorders/>
          </w:tcPr>
          <w:p>
            <w:pPr>
              <w:pStyle w:val="T4dispositie"/>
              <w:snapToGrid w:val="false"/>
              <w:jc w:val="start"/>
              <w:rPr>
                <w:lang w:val="fr-FR"/>
              </w:rPr>
            </w:pPr>
            <w:r>
              <w:rPr>
                <w:lang w:val="fr-FR"/>
              </w:rPr>
            </w:r>
          </w:p>
          <w:p>
            <w:pPr>
              <w:pStyle w:val="T4dispositie"/>
              <w:jc w:val="start"/>
              <w:rPr>
                <w:lang w:val="fr-FR"/>
              </w:rPr>
            </w:pPr>
            <w:r>
              <w:rPr>
                <w:lang w:val="fr-FR"/>
              </w:rPr>
            </w:r>
          </w:p>
          <w:p>
            <w:pPr>
              <w:pStyle w:val="T4dispositie"/>
              <w:jc w:val="start"/>
              <w:rPr>
                <w:lang w:val="fr-FR"/>
              </w:rPr>
            </w:pPr>
            <w:r>
              <w:rPr>
                <w:lang w:val="fr-FR"/>
              </w:rPr>
            </w:r>
          </w:p>
          <w:p>
            <w:pPr>
              <w:pStyle w:val="T4dispositie"/>
              <w:jc w:val="start"/>
              <w:rPr>
                <w:lang w:val="fr-FR"/>
              </w:rPr>
            </w:pPr>
            <w:r>
              <w:rPr>
                <w:lang w:val="fr-FR"/>
              </w:rPr>
              <w:t>16'</w:t>
            </w:r>
          </w:p>
          <w:p>
            <w:pPr>
              <w:pStyle w:val="T4dispositie"/>
              <w:jc w:val="start"/>
              <w:rPr>
                <w:lang w:val="fr-FR"/>
              </w:rPr>
            </w:pPr>
            <w:r>
              <w:rPr>
                <w:lang w:val="fr-FR"/>
              </w:rPr>
              <w:t>8'</w:t>
            </w:r>
          </w:p>
          <w:p>
            <w:pPr>
              <w:pStyle w:val="T4dispositie"/>
              <w:jc w:val="start"/>
              <w:rPr>
                <w:lang w:val="fr-FR"/>
              </w:rPr>
            </w:pPr>
            <w:r>
              <w:rPr>
                <w:lang w:val="fr-FR"/>
              </w:rPr>
              <w:t>8'</w:t>
            </w:r>
          </w:p>
          <w:p>
            <w:pPr>
              <w:pStyle w:val="T4dispositie"/>
              <w:jc w:val="start"/>
              <w:rPr>
                <w:lang w:val="fr-FR"/>
              </w:rPr>
            </w:pPr>
            <w:r>
              <w:rPr>
                <w:lang w:val="fr-FR"/>
              </w:rPr>
              <w:t>8'</w:t>
            </w:r>
          </w:p>
          <w:p>
            <w:pPr>
              <w:pStyle w:val="T4dispositie"/>
              <w:jc w:val="start"/>
              <w:rPr>
                <w:lang w:val="fr-FR"/>
              </w:rPr>
            </w:pPr>
            <w:r>
              <w:rPr>
                <w:lang w:val="fr-FR"/>
              </w:rPr>
              <w:t>8'</w:t>
            </w:r>
          </w:p>
          <w:p>
            <w:pPr>
              <w:pStyle w:val="T4dispositie"/>
              <w:jc w:val="start"/>
              <w:rPr>
                <w:lang w:val="fr-FR"/>
              </w:rPr>
            </w:pPr>
            <w:r>
              <w:rPr>
                <w:lang w:val="fr-FR"/>
              </w:rPr>
              <w:t>4'</w:t>
            </w:r>
          </w:p>
          <w:p>
            <w:pPr>
              <w:pStyle w:val="T4dispositie"/>
              <w:jc w:val="start"/>
              <w:rPr>
                <w:lang w:val="fr-FR"/>
              </w:rPr>
            </w:pPr>
            <w:r>
              <w:rPr>
                <w:lang w:val="fr-FR"/>
              </w:rPr>
              <w:t>4'</w:t>
            </w:r>
          </w:p>
          <w:p>
            <w:pPr>
              <w:pStyle w:val="T4dispositie"/>
              <w:jc w:val="start"/>
              <w:rPr>
                <w:lang w:val="nl-NL"/>
              </w:rPr>
            </w:pPr>
            <w:r>
              <w:rPr>
                <w:lang w:val="nl-NL"/>
              </w:rPr>
              <w:t>2 2/3'</w:t>
            </w:r>
          </w:p>
          <w:p>
            <w:pPr>
              <w:pStyle w:val="T4dispositie"/>
              <w:jc w:val="start"/>
              <w:rPr>
                <w:lang w:val="nl-NL"/>
              </w:rPr>
            </w:pPr>
            <w:r>
              <w:rPr>
                <w:lang w:val="nl-NL"/>
              </w:rPr>
              <w:t>2</w:t>
            </w:r>
            <w:r>
              <w:rPr>
                <w:lang w:val="en-GB"/>
              </w:rPr>
              <w:t>'</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lang w:val="nl-NL"/>
        </w:rPr>
      </w:pPr>
      <w:r>
        <w:rPr>
          <w:lang w:val="nl-NL"/>
        </w:rPr>
        <w:t>niet meetbaar</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szCs w:val="24"/>
          <w:vertAlign w:val="superscript"/>
          <w:lang w:val="nl-NL"/>
        </w:rPr>
      </w:pPr>
      <w:r>
        <w:rPr>
          <w:lang w:val="nl-NL"/>
        </w:rPr>
        <w:t>C-a</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(1900)</w:t>
      </w:r>
    </w:p>
    <w:p>
      <w:pPr>
        <w:pStyle w:val="T1"/>
        <w:jc w:val="start"/>
        <w:rPr>
          <w:lang w:val="nl-NL"/>
        </w:rPr>
      </w:pPr>
      <w:r>
        <w:rPr>
          <w:lang w:val="nl-NL"/>
        </w:rPr>
        <w:t>Winddruk</w:t>
      </w:r>
    </w:p>
    <w:p>
      <w:pPr>
        <w:pStyle w:val="T1"/>
        <w:jc w:val="start"/>
        <w:rPr>
          <w:lang w:val="nl-NL"/>
        </w:rPr>
      </w:pPr>
      <w:r>
        <w:rPr>
          <w:lang w:val="nl-NL"/>
        </w:rPr>
        <w:t>niet meetbaar</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tabs>
          <w:tab w:val="clear" w:pos="708"/>
          <w:tab w:val="left" w:pos="0" w:leader="none"/>
        </w:tabs>
        <w:ind w:start="0" w:end="0" w:hanging="0"/>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 xml:space="preserve">Het orgel werd ingewijd op 23 december 1900 en kostte 1500 gulden. Een ovalen koperen plaatje links naast de registers vermeldt: </w:t>
      </w:r>
      <w:r>
        <w:rPr>
          <w:i/>
          <w:iCs/>
          <w:lang w:val="nl-NL"/>
        </w:rPr>
        <w:t xml:space="preserve">Geplaatst Dec. 1900 door de Firma P. van Oeckelen en Zonen Orgelfabr te Haren </w:t>
      </w:r>
      <w:r>
        <w:rPr>
          <w:lang w:val="nl-NL"/>
        </w:rPr>
        <w:t>en de namen van de kerkvoogden. Behoudens het aanbrengen van een elektrische ventilator is er nooit iets aan het orgel gewijzigd. Het instrument is thans nog amper bespeelbaar.</w:t>
      </w:r>
    </w:p>
    <w:p>
      <w:pPr>
        <w:pStyle w:val="T1"/>
        <w:jc w:val="start"/>
        <w:rPr>
          <w:lang w:val="nl-NL"/>
        </w:rPr>
      </w:pPr>
      <w:r>
        <w:rPr>
          <w:lang w:val="nl-NL"/>
        </w:rPr>
        <w:t>De bakstukken hebben (zoals meer Van Oeckelen-orgels vanaf ca 1900) niet meer het gebruikelijke rechthoekige model met inlegwerk. Ze zijn hier van massief hout, met een nebarokke profilering aan de bovenzijde.</w:t>
      </w:r>
    </w:p>
    <w:p>
      <w:pPr>
        <w:pStyle w:val="T1"/>
        <w:jc w:val="start"/>
        <w:rPr>
          <w:lang w:val="nl-NL"/>
        </w:rPr>
      </w:pPr>
      <w:r>
        <w:rPr>
          <w:lang w:val="nl-NL"/>
        </w:rPr>
        <w:t>De knoppen van de registers zijn in een horizontale rij boven de lessenaarbak aangebracht, de knop van de Windlosser rechts van de lessenaarbak. De registerplaatjes zijn in de knoppen bevestigd.</w:t>
      </w:r>
    </w:p>
    <w:p>
      <w:pPr>
        <w:pStyle w:val="T1"/>
        <w:jc w:val="start"/>
        <w:rPr>
          <w:lang w:val="nl-NL"/>
        </w:rPr>
      </w:pPr>
      <w:r>
        <w:rPr>
          <w:lang w:val="nl-NL"/>
        </w:rPr>
        <w:t>De geheel originele balgconstructie is in de onderkast aangebracht, waarbij de handpomp aan de linkerzijde uit de kast steekt.</w:t>
      </w:r>
    </w:p>
    <w:p>
      <w:pPr>
        <w:pStyle w:val="T1"/>
        <w:jc w:val="start"/>
        <w:rPr>
          <w:lang w:val="nl-NL"/>
        </w:rPr>
      </w:pPr>
      <w:r>
        <w:rPr>
          <w:lang w:val="nl-NL"/>
        </w:rPr>
        <w:t>De windlade is in hele tonen ingedeeld, de cancellen lopen qua grootte vanuit het midden naar de zijkanten af.</w:t>
      </w:r>
    </w:p>
    <w:p>
      <w:pPr>
        <w:pStyle w:val="T1"/>
        <w:jc w:val="start"/>
        <w:rPr/>
      </w:pPr>
      <w:r>
        <w:rPr>
          <w:lang w:val="nl-NL"/>
        </w:rPr>
        <w:t>De Bourdon 16' begint op c, de Violoncel D 8' op c</w:t>
      </w:r>
      <w:r>
        <w:rPr>
          <w:vertAlign w:val="superscript"/>
          <w:lang w:val="nl-NL"/>
        </w:rPr>
        <w:t>1</w:t>
      </w:r>
      <w:r>
        <w:rPr>
          <w:lang w:val="nl-NL"/>
        </w:rPr>
        <w:t xml:space="preserve">. In plaats van deze Violoncel wordt in </w:t>
      </w:r>
      <w:r>
        <w:rPr>
          <w:i/>
          <w:iCs/>
          <w:lang w:val="nl-NL"/>
        </w:rPr>
        <w:t>Het Orgel</w:t>
      </w:r>
      <w:r>
        <w:rPr>
          <w:lang w:val="nl-NL"/>
        </w:rPr>
        <w:t xml:space="preserve"> een </w:t>
      </w:r>
      <w:r>
        <w:rPr>
          <w:i/>
          <w:iCs/>
          <w:lang w:val="nl-NL"/>
        </w:rPr>
        <w:t>Fluit travers 8 vt</w:t>
      </w:r>
      <w:r>
        <w:rPr>
          <w:lang w:val="nl-NL"/>
        </w:rPr>
        <w:t xml:space="preserve"> vermeld. Het register is feitelijk een wijd gemensureerde prestant met een flûté-karakter. Houten pijpwerk bevindt zich in de Bourdon 16' (c-h) en de Holpijp 8' (C-H). De Viola da Gamba 8' is van C-H gecombineerd met de Holpijp 8'. De Fluit 4' is van C-H gedekt, het vervolg is open, cilindrisch. De Quintfluit 2 2/3' is conisch en vrij eng gemensureerd. Net als in bijvoorbeeld Kloosterburen (1898) wordt de klankkroon gevormd door een Octaaf 2', in plaats van de bij de Van Oeckelens gebruikelijke Woudfluit 2', en lijkt die Woudfluit als het ware een octaaf opgeschoven tot vier-voets ligging.</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Standaardalinealettertype">
    <w:name w:val="Standaardalinea-lettertype"/>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AbsatzStandardschriftart11">
    <w:name w:val="WW-Absatz-Standardschriftart11"/>
    <w:qFormat/>
    <w:rPr/>
  </w:style>
  <w:style w:type="character" w:styleId="WWAbsatzStandardschriftart111">
    <w:name w:val="WW-Absatz-Standardschriftart111"/>
    <w:qFormat/>
    <w:rPr/>
  </w:style>
  <w:style w:type="character" w:styleId="WWStandaardalinealettertype">
    <w:name w:val="WW-Standaardalinea-lettertype"/>
    <w:qFormat/>
    <w:rPr/>
  </w:style>
  <w:style w:type="character" w:styleId="WWStandaardalinealettertype1">
    <w:name w:val="WW-Standaardalinea-lettertype1"/>
    <w:qFormat/>
    <w:rPr/>
  </w:style>
  <w:style w:type="character" w:styleId="Opsommingstekens">
    <w:name w:val="Opsommingstekens"/>
    <w:qFormat/>
    <w:rPr/>
  </w:style>
  <w:style w:type="paragraph" w:styleId="Heading">
    <w:name w:val="Heading"/>
    <w:basedOn w:val="Normal"/>
    <w:next w:val="Subtitle"/>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Bijschrift">
    <w:name w:val="Bijschrift"/>
    <w:basedOn w:val="Normal"/>
    <w:qFormat/>
    <w:pPr>
      <w:suppressLineNumbers/>
      <w:spacing w:before="120" w:after="120"/>
    </w:pPr>
    <w:rPr>
      <w:rFonts w:cs="Tahoma"/>
      <w:i/>
      <w:iCs/>
      <w:sz w:val="24"/>
      <w:szCs w:val="24"/>
    </w:rPr>
  </w:style>
  <w:style w:type="paragraph" w:styleId="Subtitle">
    <w:name w:val="Subtitle"/>
    <w:basedOn w:val="Kop"/>
    <w:next w:val="TextBody"/>
    <w:qFormat/>
    <w:pPr>
      <w:jc w:val="center"/>
    </w:pPr>
    <w:rPr>
      <w:i/>
      <w:iCs/>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2008-05-05T13:55:00Z</dcterms:created>
  <dc:creator>WS1</dc:creator>
  <dc:description/>
  <dc:language>en-US</dc:language>
  <cp:lastModifiedBy>NIvO</cp:lastModifiedBy>
  <cp:lastPrinted>2113-01-01T00:00:00Z</cp:lastPrinted>
  <dcterms:modified xsi:type="dcterms:W3CDTF">2008-06-24T14:50:00Z</dcterms:modified>
  <cp:revision>3</cp:revision>
  <dc:subject/>
  <dc:title>Wirdum / 1879</dc:title>
</cp:coreProperties>
</file>